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адміністративної послуги</w:t>
      </w:r>
    </w:p>
    <w:p w:rsidR="00701D46" w:rsidRDefault="00701D46" w:rsidP="009349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701D46">
        <w:rPr>
          <w:rFonts w:ascii="Times New Roman" w:hAnsi="Times New Roman" w:cs="Times New Roman"/>
          <w:b/>
          <w:sz w:val="28"/>
          <w:szCs w:val="28"/>
          <w:u w:val="single"/>
        </w:rPr>
        <w:t xml:space="preserve">з державної реєстрації </w:t>
      </w:r>
      <w:r w:rsidR="00934924">
        <w:rPr>
          <w:rFonts w:ascii="Times New Roman" w:hAnsi="Times New Roman" w:cs="Times New Roman"/>
          <w:b/>
          <w:sz w:val="28"/>
          <w:szCs w:val="28"/>
          <w:u w:val="single"/>
        </w:rPr>
        <w:t xml:space="preserve">рішення про відміну </w:t>
      </w:r>
      <w:r w:rsidR="007F1091" w:rsidRPr="007F1091">
        <w:rPr>
          <w:rFonts w:ascii="Times New Roman" w:hAnsi="Times New Roman" w:cs="Times New Roman"/>
          <w:b/>
          <w:sz w:val="28"/>
          <w:szCs w:val="28"/>
          <w:u w:val="single"/>
        </w:rPr>
        <w:t>рішення про припинення юридичної особи (крім громадського формування та релігійної організації)</w:t>
      </w:r>
    </w:p>
    <w:p w:rsidR="000570AF" w:rsidRPr="007F1091" w:rsidRDefault="000570AF" w:rsidP="007F1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2C6C" w:rsidRPr="00822C6C" w:rsidRDefault="00822C6C" w:rsidP="000570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822C6C" w:rsidRPr="00822C6C" w:rsidRDefault="00822C6C" w:rsidP="000570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1341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3498"/>
        <w:gridCol w:w="308"/>
        <w:gridCol w:w="6734"/>
      </w:tblGrid>
      <w:tr w:rsidR="00822C6C" w:rsidRPr="00822C6C" w:rsidTr="007F1091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B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AF31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F730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822C6C" w:rsidRPr="00822C6C" w:rsidTr="007F1091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BC7860" w:rsidRDefault="00BC7860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Постанова Кабінету Міністрів України від 04.12.2019 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1137 «</w:t>
            </w: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Питання Єдиного державного </w:t>
            </w:r>
            <w:proofErr w:type="spellStart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вебпорталу</w:t>
            </w:r>
            <w:proofErr w:type="spellEnd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електронних послуг та Реєстру адміністративних послуг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091" w:rsidRDefault="007F1091" w:rsidP="00701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91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822C6C" w:rsidRPr="007F1091" w:rsidRDefault="007F1091" w:rsidP="00701D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822C6C" w:rsidRPr="00822C6C" w:rsidTr="007F1091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7F1091" w:rsidRDefault="004501FF" w:rsidP="0045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7F1091" w:rsidRPr="007F1091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уповноваженого представника юридичної особи (далі – заявник)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924" w:rsidRDefault="00934924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934924">
              <w:rPr>
                <w:sz w:val="28"/>
                <w:szCs w:val="28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відміну рішення про припинення юридичної особи; </w:t>
            </w:r>
          </w:p>
          <w:p w:rsidR="00934924" w:rsidRPr="00934924" w:rsidRDefault="00934924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934924">
              <w:rPr>
                <w:sz w:val="28"/>
                <w:szCs w:val="28"/>
              </w:rPr>
              <w:t>примірник оригіналу (нотаріально засвідчена копія) документа, що засвідчує повноваження представника</w:t>
            </w:r>
          </w:p>
          <w:p w:rsidR="00934924" w:rsidRDefault="00934924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934924">
              <w:rPr>
                <w:sz w:val="28"/>
                <w:szCs w:val="28"/>
              </w:rPr>
              <w:t xml:space="preserve">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Якщо документи подаються особисто, заявник пред’являє документ, що відповідно до закону посвідчує особу. </w:t>
            </w:r>
          </w:p>
          <w:p w:rsidR="00934924" w:rsidRDefault="00934924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934924">
              <w:rPr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822C6C" w:rsidRPr="007F1091" w:rsidRDefault="00934924" w:rsidP="001A357F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934924">
              <w:rPr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 xml:space="preserve">Спосіб подання документів, необхідних для отримання </w:t>
            </w: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57F" w:rsidRPr="001A357F" w:rsidRDefault="001A357F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У паперовій формі документи подаються заявником особисто або поштовим відправленням. </w:t>
            </w:r>
          </w:p>
          <w:p w:rsidR="00822C6C" w:rsidRPr="00DB2724" w:rsidRDefault="001A357F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1A357F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зазначений </w:t>
            </w:r>
            <w:proofErr w:type="spellStart"/>
            <w:r w:rsidRPr="001A357F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924" w:rsidRDefault="0093492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2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934924" w:rsidRDefault="0093492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24">
              <w:rPr>
                <w:rFonts w:ascii="Times New Roman" w:hAnsi="Times New Roman" w:cs="Times New Roman"/>
                <w:sz w:val="28"/>
                <w:szCs w:val="28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934924" w:rsidRDefault="0093492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2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документи подані до неналежного суб’єкта державної реєстрації;</w:t>
            </w:r>
          </w:p>
          <w:p w:rsidR="00934924" w:rsidRDefault="0093492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24">
              <w:rPr>
                <w:rFonts w:ascii="Times New Roman" w:hAnsi="Times New Roman" w:cs="Times New Roman"/>
                <w:sz w:val="28"/>
                <w:szCs w:val="28"/>
              </w:rPr>
              <w:t xml:space="preserve">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</w:t>
            </w:r>
          </w:p>
          <w:p w:rsidR="00934924" w:rsidRDefault="0093492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2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документи суперечать вимогам Конституції та законів України; </w:t>
            </w:r>
          </w:p>
          <w:p w:rsidR="00822C6C" w:rsidRPr="00934924" w:rsidRDefault="00934924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24">
              <w:rPr>
                <w:rFonts w:ascii="Times New Roman" w:hAnsi="Times New Roman" w:cs="Times New Roman"/>
                <w:sz w:val="28"/>
                <w:szCs w:val="28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надання </w:t>
            </w: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57F" w:rsidRDefault="001A357F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638"/>
            <w:bookmarkEnd w:id="1"/>
            <w:r w:rsidRPr="001A3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Внесення відповідного запису до Єдиного державного </w:t>
            </w:r>
            <w:r w:rsidRPr="001A3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реєстру юридичних осіб, фізичних осіб – підприємців та громадських формувань; </w:t>
            </w:r>
          </w:p>
          <w:p w:rsidR="00822C6C" w:rsidRPr="001A357F" w:rsidRDefault="001A357F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повідомлення про відмову у державній реєстрації із зазначенням виключного переліку підстав для відмови </w:t>
            </w:r>
          </w:p>
        </w:tc>
      </w:tr>
      <w:tr w:rsidR="00822C6C" w:rsidRPr="00822C6C" w:rsidTr="007F1091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57F" w:rsidRDefault="001A357F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822C6C" w:rsidRPr="001A357F" w:rsidRDefault="001A357F" w:rsidP="001A3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ються (видаються, надсилаються </w:t>
            </w:r>
            <w:r w:rsidRPr="001A357F">
              <w:rPr>
                <w:rFonts w:ascii="Times New Roman" w:hAnsi="Times New Roman" w:cs="Times New Roman"/>
                <w:sz w:val="28"/>
                <w:szCs w:val="28"/>
              </w:rPr>
              <w:t xml:space="preserve"> поштовим відправленням) заявнику не пізніше наступного робочого дня з дня надходження від заявника заяви про їх повернення </w:t>
            </w:r>
          </w:p>
        </w:tc>
      </w:tr>
    </w:tbl>
    <w:p w:rsidR="005D523F" w:rsidRPr="00822C6C" w:rsidRDefault="001A357F" w:rsidP="00822C6C">
      <w:r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формі</w:t>
      </w:r>
    </w:p>
    <w:sectPr w:rsidR="005D523F" w:rsidRPr="00822C6C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0570AF"/>
    <w:rsid w:val="001A357F"/>
    <w:rsid w:val="002C7C2B"/>
    <w:rsid w:val="00352530"/>
    <w:rsid w:val="003847C4"/>
    <w:rsid w:val="003A0139"/>
    <w:rsid w:val="004501FF"/>
    <w:rsid w:val="0046392A"/>
    <w:rsid w:val="005D523F"/>
    <w:rsid w:val="00642878"/>
    <w:rsid w:val="00701D46"/>
    <w:rsid w:val="007B0800"/>
    <w:rsid w:val="007F1091"/>
    <w:rsid w:val="00822C6C"/>
    <w:rsid w:val="00934924"/>
    <w:rsid w:val="00A2406E"/>
    <w:rsid w:val="00A33A08"/>
    <w:rsid w:val="00A5715C"/>
    <w:rsid w:val="00AC3DB2"/>
    <w:rsid w:val="00AF3194"/>
    <w:rsid w:val="00BC7860"/>
    <w:rsid w:val="00C61221"/>
    <w:rsid w:val="00C66038"/>
    <w:rsid w:val="00DB2724"/>
    <w:rsid w:val="00EB6313"/>
    <w:rsid w:val="00EE451E"/>
    <w:rsid w:val="00EE5E6E"/>
    <w:rsid w:val="00F7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a5"/>
    <w:uiPriority w:val="99"/>
    <w:rsid w:val="00DB2724"/>
    <w:rPr>
      <w:rFonts w:ascii="Times New Roman" w:hAnsi="Times New Roman" w:cs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uiPriority w:val="99"/>
    <w:rsid w:val="00DB2724"/>
    <w:pPr>
      <w:shd w:val="clear" w:color="auto" w:fill="FFFFFF"/>
      <w:spacing w:after="0" w:line="240" w:lineRule="auto"/>
      <w:ind w:firstLine="24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3760</Words>
  <Characters>2144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9</cp:revision>
  <dcterms:created xsi:type="dcterms:W3CDTF">2024-12-05T19:05:00Z</dcterms:created>
  <dcterms:modified xsi:type="dcterms:W3CDTF">2024-12-26T12:50:00Z</dcterms:modified>
</cp:coreProperties>
</file>