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E3" w:rsidRPr="001D27E3" w:rsidRDefault="001D27E3" w:rsidP="001D27E3">
      <w:pPr>
        <w:jc w:val="center"/>
        <w:rPr>
          <w:rFonts w:ascii="Times New Roman" w:hAnsi="Times New Roman" w:cs="Times New Roman"/>
          <w:b/>
          <w:bCs/>
          <w:sz w:val="28"/>
          <w:szCs w:val="28"/>
        </w:rPr>
      </w:pPr>
      <w:r w:rsidRPr="001D27E3">
        <w:rPr>
          <w:rFonts w:ascii="Times New Roman" w:hAnsi="Times New Roman" w:cs="Times New Roman"/>
          <w:b/>
          <w:bCs/>
          <w:sz w:val="28"/>
          <w:szCs w:val="28"/>
        </w:rPr>
        <w:t>ІНФОРМАЦІЙНА КАРТКА</w:t>
      </w:r>
    </w:p>
    <w:p w:rsidR="00383698" w:rsidRPr="004B65E1" w:rsidRDefault="004B65E1" w:rsidP="000678D6">
      <w:pPr>
        <w:spacing w:after="0" w:line="240" w:lineRule="auto"/>
        <w:jc w:val="center"/>
        <w:rPr>
          <w:rFonts w:ascii="Times New Roman" w:hAnsi="Times New Roman" w:cs="Times New Roman"/>
          <w:b/>
          <w:sz w:val="28"/>
          <w:szCs w:val="28"/>
          <w:u w:val="single"/>
        </w:rPr>
      </w:pPr>
      <w:bookmarkStart w:id="0" w:name="n13"/>
      <w:bookmarkEnd w:id="0"/>
      <w:r w:rsidRPr="004B65E1">
        <w:rPr>
          <w:rFonts w:ascii="Times New Roman" w:hAnsi="Times New Roman" w:cs="Times New Roman"/>
          <w:b/>
          <w:sz w:val="28"/>
          <w:szCs w:val="28"/>
          <w:u w:val="single"/>
        </w:rPr>
        <w:t>адміністративної послуги зі 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4B65E1" w:rsidRPr="00090E09" w:rsidRDefault="004B65E1" w:rsidP="000678D6">
      <w:pPr>
        <w:spacing w:after="0" w:line="240" w:lineRule="auto"/>
        <w:jc w:val="center"/>
        <w:rPr>
          <w:rFonts w:ascii="Times New Roman" w:hAnsi="Times New Roman" w:cs="Times New Roman"/>
          <w:b/>
          <w:sz w:val="28"/>
          <w:szCs w:val="28"/>
          <w:u w:val="single"/>
        </w:rPr>
      </w:pP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відділ державної реєстрації управління «ЦНАП»</w:t>
      </w:r>
    </w:p>
    <w:p w:rsidR="001D27E3" w:rsidRPr="001D27E3" w:rsidRDefault="001D27E3" w:rsidP="000678D6">
      <w:pPr>
        <w:spacing w:after="0" w:line="240" w:lineRule="auto"/>
        <w:jc w:val="center"/>
        <w:rPr>
          <w:rFonts w:ascii="Times New Roman" w:hAnsi="Times New Roman" w:cs="Times New Roman"/>
          <w:b/>
          <w:bCs/>
          <w:sz w:val="28"/>
          <w:szCs w:val="28"/>
        </w:rPr>
      </w:pPr>
      <w:r w:rsidRPr="001D27E3">
        <w:rPr>
          <w:rFonts w:ascii="Times New Roman" w:hAnsi="Times New Roman" w:cs="Times New Roman"/>
          <w:b/>
          <w:bCs/>
          <w:sz w:val="28"/>
          <w:szCs w:val="28"/>
        </w:rPr>
        <w:t>виконавчого комітету Боярської міської ради</w:t>
      </w:r>
    </w:p>
    <w:p w:rsidR="001D27E3" w:rsidRPr="001D27E3" w:rsidRDefault="001D27E3" w:rsidP="001D27E3">
      <w:pPr>
        <w:rPr>
          <w:rFonts w:ascii="Times New Roman" w:hAnsi="Times New Roman" w:cs="Times New Roman"/>
          <w:b/>
          <w:bCs/>
          <w:sz w:val="28"/>
          <w:szCs w:val="28"/>
        </w:rPr>
      </w:pPr>
      <w:r w:rsidRPr="001D27E3">
        <w:rPr>
          <w:rFonts w:ascii="Times New Roman" w:hAnsi="Times New Roman" w:cs="Times New Roman"/>
          <w:b/>
          <w:bCs/>
          <w:sz w:val="28"/>
          <w:szCs w:val="28"/>
        </w:rPr>
        <w:t> </w:t>
      </w:r>
    </w:p>
    <w:tbl>
      <w:tblPr>
        <w:tblW w:w="10907" w:type="dxa"/>
        <w:shd w:val="clear" w:color="auto" w:fill="FFFFFF"/>
        <w:tblCellMar>
          <w:left w:w="0" w:type="dxa"/>
          <w:right w:w="0" w:type="dxa"/>
        </w:tblCellMar>
        <w:tblLook w:val="04A0"/>
      </w:tblPr>
      <w:tblGrid>
        <w:gridCol w:w="608"/>
        <w:gridCol w:w="3630"/>
        <w:gridCol w:w="6669"/>
      </w:tblGrid>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jc w:val="center"/>
              <w:rPr>
                <w:rFonts w:ascii="Times New Roman" w:hAnsi="Times New Roman" w:cs="Times New Roman"/>
                <w:sz w:val="28"/>
                <w:szCs w:val="28"/>
              </w:rPr>
            </w:pPr>
            <w:bookmarkStart w:id="1" w:name="n14"/>
            <w:bookmarkEnd w:id="1"/>
            <w:r w:rsidRPr="001D27E3">
              <w:rPr>
                <w:rFonts w:ascii="Times New Roman" w:hAnsi="Times New Roman" w:cs="Times New Roman"/>
                <w:sz w:val="28"/>
                <w:szCs w:val="28"/>
              </w:rPr>
              <w:t>Інформація про суб’єкта надання адміністративної послуги</w:t>
            </w:r>
          </w:p>
          <w:p w:rsidR="001D27E3" w:rsidRPr="001D27E3" w:rsidRDefault="001D27E3" w:rsidP="001D27E3">
            <w:pPr>
              <w:jc w:val="center"/>
              <w:rPr>
                <w:rFonts w:ascii="Times New Roman" w:hAnsi="Times New Roman" w:cs="Times New Roman"/>
                <w:sz w:val="28"/>
                <w:szCs w:val="28"/>
              </w:rPr>
            </w:pPr>
            <w:r w:rsidRPr="001D27E3">
              <w:rPr>
                <w:rFonts w:ascii="Times New Roman" w:hAnsi="Times New Roman" w:cs="Times New Roman"/>
                <w:sz w:val="28"/>
                <w:szCs w:val="28"/>
              </w:rPr>
              <w:t>та/або центру надання адміністративних послуг</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Місцезнаходження</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вул. Грушевського М., 39, м. Боярка, Фастівський район, Київська обл., 08150   </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Інформація щодо режиму роботи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8F3C35" w:rsidP="001D27E3">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Pr>
                <w:rFonts w:ascii="Times New Roman" w:hAnsi="Times New Roman" w:cs="Times New Roman"/>
                <w:i/>
                <w:iCs/>
                <w:sz w:val="28"/>
                <w:szCs w:val="28"/>
              </w:rPr>
              <w:t xml:space="preserve"> п’ятниця: </w:t>
            </w:r>
            <w:r w:rsidRPr="00822C6C">
              <w:rPr>
                <w:rFonts w:ascii="Times New Roman" w:hAnsi="Times New Roman" w:cs="Times New Roman"/>
                <w:i/>
                <w:iCs/>
                <w:sz w:val="28"/>
                <w:szCs w:val="28"/>
              </w:rPr>
              <w:t>08.30-1</w:t>
            </w:r>
            <w:r>
              <w:rPr>
                <w:rFonts w:ascii="Times New Roman" w:hAnsi="Times New Roman" w:cs="Times New Roman"/>
                <w:i/>
                <w:iCs/>
                <w:sz w:val="28"/>
                <w:szCs w:val="28"/>
              </w:rPr>
              <w:t>3</w:t>
            </w:r>
            <w:r w:rsidRPr="00822C6C">
              <w:rPr>
                <w:rFonts w:ascii="Times New Roman" w:hAnsi="Times New Roman" w:cs="Times New Roman"/>
                <w:i/>
                <w:iCs/>
                <w:sz w:val="28"/>
                <w:szCs w:val="28"/>
              </w:rPr>
              <w:t xml:space="preserve">.00 – прийом </w:t>
            </w:r>
            <w:r>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Pr>
                <w:rFonts w:ascii="Times New Roman" w:hAnsi="Times New Roman" w:cs="Times New Roman"/>
                <w:i/>
                <w:iCs/>
                <w:sz w:val="28"/>
                <w:szCs w:val="28"/>
              </w:rPr>
              <w:t>3</w:t>
            </w:r>
            <w:r w:rsidRPr="00822C6C">
              <w:rPr>
                <w:rFonts w:ascii="Times New Roman" w:hAnsi="Times New Roman" w:cs="Times New Roman"/>
                <w:i/>
                <w:iCs/>
                <w:sz w:val="28"/>
                <w:szCs w:val="28"/>
              </w:rPr>
              <w:t>.00-1</w:t>
            </w:r>
            <w:r>
              <w:rPr>
                <w:rFonts w:ascii="Times New Roman" w:hAnsi="Times New Roman" w:cs="Times New Roman"/>
                <w:i/>
                <w:iCs/>
                <w:sz w:val="28"/>
                <w:szCs w:val="28"/>
              </w:rPr>
              <w:t>6</w:t>
            </w:r>
            <w:r w:rsidRPr="00822C6C">
              <w:rPr>
                <w:rFonts w:ascii="Times New Roman" w:hAnsi="Times New Roman" w:cs="Times New Roman"/>
                <w:i/>
                <w:iCs/>
                <w:sz w:val="28"/>
                <w:szCs w:val="28"/>
              </w:rPr>
              <w:t>.00 – видача результатів</w:t>
            </w:r>
            <w:r>
              <w:rPr>
                <w:rFonts w:ascii="Times New Roman" w:hAnsi="Times New Roman" w:cs="Times New Roman"/>
                <w:i/>
                <w:iCs/>
                <w:sz w:val="28"/>
                <w:szCs w:val="28"/>
              </w:rPr>
              <w:t>.</w:t>
            </w:r>
            <w:r w:rsidR="00056705">
              <w:rPr>
                <w:rFonts w:ascii="Times New Roman" w:hAnsi="Times New Roman" w:cs="Times New Roman"/>
                <w:i/>
                <w:iCs/>
                <w:sz w:val="28"/>
                <w:szCs w:val="28"/>
              </w:rPr>
              <w:t xml:space="preserve"> Субота, неділя – вихідний день. Без перерви на обід</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Телефон/факс (довідки), адреса електронної пошти та веб-сайт</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067-204-09-80</w:t>
            </w:r>
            <w:r w:rsidR="008F3C35">
              <w:rPr>
                <w:rFonts w:ascii="Times New Roman" w:hAnsi="Times New Roman" w:cs="Times New Roman"/>
                <w:i/>
                <w:iCs/>
                <w:sz w:val="28"/>
                <w:szCs w:val="28"/>
              </w:rPr>
              <w:t xml:space="preserve"> (попередній запис)</w:t>
            </w:r>
          </w:p>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i/>
                <w:iCs/>
                <w:sz w:val="28"/>
                <w:szCs w:val="28"/>
              </w:rPr>
              <w:t>cnap@mistoboyarka.gov.ua</w:t>
            </w:r>
          </w:p>
        </w:tc>
      </w:tr>
      <w:tr w:rsidR="001D27E3" w:rsidRPr="001D27E3" w:rsidTr="001D27E3">
        <w:trPr>
          <w:trHeight w:val="390"/>
        </w:trPr>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Нормативні акти, якими регламентується надання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Закони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714259" w:rsidRDefault="00714259" w:rsidP="00B4329B">
            <w:pPr>
              <w:jc w:val="both"/>
              <w:rPr>
                <w:rFonts w:ascii="Times New Roman" w:hAnsi="Times New Roman" w:cs="Times New Roman"/>
                <w:sz w:val="28"/>
                <w:szCs w:val="28"/>
              </w:rPr>
            </w:pPr>
            <w:r w:rsidRPr="00714259">
              <w:rPr>
                <w:rFonts w:ascii="Times New Roman" w:hAnsi="Times New Roman" w:cs="Times New Roman"/>
                <w:sz w:val="28"/>
                <w:szCs w:val="28"/>
              </w:rPr>
              <w:t xml:space="preserve">Закон України «Про державну реєстрацію речових прав на нерухоме майно та їх обтяжень»; </w:t>
            </w:r>
          </w:p>
          <w:p w:rsidR="001D27E3" w:rsidRPr="00714259" w:rsidRDefault="001D27E3" w:rsidP="00B4329B">
            <w:pPr>
              <w:jc w:val="both"/>
              <w:rPr>
                <w:rFonts w:ascii="Times New Roman" w:hAnsi="Times New Roman" w:cs="Times New Roman"/>
                <w:sz w:val="28"/>
                <w:szCs w:val="28"/>
              </w:rPr>
            </w:pP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5</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Кабінету Міністрів України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D27E3" w:rsidRP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 xml:space="preserve">постанова Кабінету Міністрів України від 06 березня </w:t>
            </w:r>
            <w:r w:rsidRPr="00714259">
              <w:rPr>
                <w:rFonts w:ascii="Times New Roman" w:hAnsi="Times New Roman" w:cs="Times New Roman"/>
                <w:sz w:val="28"/>
                <w:szCs w:val="28"/>
              </w:rPr>
              <w:lastRenderedPageBreak/>
              <w:t>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lastRenderedPageBreak/>
              <w:t>6</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Акти центральних органів виконавчої влади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714259" w:rsidRDefault="00714259" w:rsidP="008F3C35">
            <w:pPr>
              <w:jc w:val="both"/>
              <w:rPr>
                <w:rFonts w:ascii="Times New Roman" w:hAnsi="Times New Roman" w:cs="Times New Roman"/>
                <w:sz w:val="28"/>
                <w:szCs w:val="28"/>
              </w:rPr>
            </w:pPr>
            <w:r w:rsidRPr="00714259">
              <w:rPr>
                <w:rFonts w:ascii="Times New Roman" w:hAnsi="Times New Roman" w:cs="Times New Roman"/>
                <w:sz w:val="28"/>
                <w:szCs w:val="28"/>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D27E3" w:rsidRPr="001D27E3" w:rsidTr="001D27E3">
        <w:tc>
          <w:tcPr>
            <w:tcW w:w="10907" w:type="dxa"/>
            <w:gridSpan w:val="3"/>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Умови отримання адміністративної послуги</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7</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Підстава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383698" w:rsidRDefault="004B65E1" w:rsidP="001D27E3">
            <w:pPr>
              <w:rPr>
                <w:rFonts w:ascii="Times New Roman" w:hAnsi="Times New Roman" w:cs="Times New Roman"/>
                <w:sz w:val="28"/>
                <w:szCs w:val="28"/>
              </w:rPr>
            </w:pPr>
            <w:r>
              <w:rPr>
                <w:rFonts w:ascii="Times New Roman" w:hAnsi="Times New Roman" w:cs="Times New Roman"/>
                <w:sz w:val="28"/>
                <w:szCs w:val="28"/>
              </w:rPr>
              <w:t>Заява</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8</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4B65E1" w:rsidRDefault="00B4329B" w:rsidP="008F3C35">
            <w:pPr>
              <w:jc w:val="both"/>
              <w:rPr>
                <w:rFonts w:ascii="Times New Roman" w:hAnsi="Times New Roman" w:cs="Times New Roman"/>
                <w:sz w:val="28"/>
                <w:szCs w:val="28"/>
              </w:rPr>
            </w:pPr>
            <w:bookmarkStart w:id="2" w:name="n550"/>
            <w:bookmarkEnd w:id="2"/>
            <w:r>
              <w:rPr>
                <w:rFonts w:ascii="Times New Roman" w:hAnsi="Times New Roman" w:cs="Times New Roman"/>
                <w:sz w:val="28"/>
                <w:szCs w:val="28"/>
              </w:rPr>
              <w:t xml:space="preserve"> </w:t>
            </w:r>
            <w:r w:rsidR="004B65E1" w:rsidRPr="004B65E1">
              <w:rPr>
                <w:rFonts w:ascii="Times New Roman" w:hAnsi="Times New Roman" w:cs="Times New Roman"/>
                <w:sz w:val="28"/>
                <w:szCs w:val="28"/>
              </w:rPr>
              <w:t>Заява про скасування; судове рішення</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9</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4B65E1" w:rsidRDefault="004B65E1" w:rsidP="008F3C35">
            <w:pPr>
              <w:jc w:val="both"/>
              <w:rPr>
                <w:rFonts w:ascii="Times New Roman" w:hAnsi="Times New Roman" w:cs="Times New Roman"/>
                <w:sz w:val="28"/>
                <w:szCs w:val="28"/>
              </w:rPr>
            </w:pPr>
            <w:r w:rsidRPr="004B65E1">
              <w:rPr>
                <w:rFonts w:ascii="Times New Roman" w:hAnsi="Times New Roman" w:cs="Times New Roman"/>
                <w:sz w:val="28"/>
                <w:szCs w:val="28"/>
              </w:rPr>
              <w:t>У паперовій формі або електронній формі</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10</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Платність (безоплатність)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4B65E1" w:rsidRDefault="004B65E1" w:rsidP="00B4329B">
            <w:pPr>
              <w:jc w:val="both"/>
              <w:rPr>
                <w:rFonts w:ascii="Times New Roman" w:hAnsi="Times New Roman" w:cs="Times New Roman"/>
                <w:sz w:val="28"/>
                <w:szCs w:val="28"/>
              </w:rPr>
            </w:pPr>
            <w:r w:rsidRPr="004B65E1">
              <w:rPr>
                <w:rFonts w:ascii="Times New Roman" w:hAnsi="Times New Roman" w:cs="Times New Roman"/>
                <w:sz w:val="28"/>
                <w:szCs w:val="28"/>
              </w:rPr>
              <w:t>Безоплатно</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11</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Строк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4B65E1" w:rsidRDefault="004B65E1" w:rsidP="008F3C35">
            <w:pPr>
              <w:jc w:val="both"/>
              <w:rPr>
                <w:rFonts w:ascii="Times New Roman" w:hAnsi="Times New Roman" w:cs="Times New Roman"/>
                <w:sz w:val="28"/>
                <w:szCs w:val="28"/>
              </w:rPr>
            </w:pPr>
            <w:r w:rsidRPr="004B65E1">
              <w:rPr>
                <w:rFonts w:ascii="Times New Roman" w:hAnsi="Times New Roman" w:cs="Times New Roman"/>
                <w:sz w:val="28"/>
                <w:szCs w:val="28"/>
              </w:rPr>
              <w:t>Надається у день прийняття заяви</w:t>
            </w:r>
          </w:p>
        </w:tc>
      </w:tr>
      <w:tr w:rsidR="00B4329B"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1D27E3" w:rsidRDefault="00B4329B" w:rsidP="004B65E1">
            <w:pPr>
              <w:rPr>
                <w:rFonts w:ascii="Times New Roman" w:hAnsi="Times New Roman" w:cs="Times New Roman"/>
                <w:sz w:val="28"/>
                <w:szCs w:val="28"/>
              </w:rPr>
            </w:pPr>
            <w:r>
              <w:rPr>
                <w:rFonts w:ascii="Times New Roman" w:hAnsi="Times New Roman" w:cs="Times New Roman"/>
                <w:sz w:val="28"/>
                <w:szCs w:val="28"/>
              </w:rPr>
              <w:t>1</w:t>
            </w:r>
            <w:r w:rsidR="004B65E1">
              <w:rPr>
                <w:rFonts w:ascii="Times New Roman" w:hAnsi="Times New Roman" w:cs="Times New Roman"/>
                <w:sz w:val="28"/>
                <w:szCs w:val="28"/>
              </w:rPr>
              <w:t>2</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B4329B" w:rsidRPr="00B4329B" w:rsidRDefault="00B4329B" w:rsidP="001D27E3">
            <w:pPr>
              <w:rPr>
                <w:rFonts w:ascii="Times New Roman" w:hAnsi="Times New Roman" w:cs="Times New Roman"/>
                <w:sz w:val="28"/>
                <w:szCs w:val="28"/>
              </w:rPr>
            </w:pPr>
            <w:r w:rsidRPr="00B4329B">
              <w:rPr>
                <w:rFonts w:ascii="Times New Roman" w:hAnsi="Times New Roman" w:cs="Times New Roman"/>
                <w:sz w:val="28"/>
                <w:szCs w:val="28"/>
              </w:rPr>
              <w:t>Перелік підстав для відмови у державній реєстрації</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4B65E1" w:rsidRDefault="004B65E1" w:rsidP="008F3C35">
            <w:pPr>
              <w:jc w:val="both"/>
              <w:rPr>
                <w:rFonts w:ascii="Times New Roman" w:hAnsi="Times New Roman" w:cs="Times New Roman"/>
                <w:sz w:val="28"/>
                <w:szCs w:val="28"/>
              </w:rPr>
            </w:pPr>
            <w:r w:rsidRPr="004B65E1">
              <w:rPr>
                <w:rFonts w:ascii="Times New Roman" w:hAnsi="Times New Roman" w:cs="Times New Roman"/>
                <w:sz w:val="28"/>
                <w:szCs w:val="28"/>
              </w:rPr>
              <w:t xml:space="preserve">1) подані документи не відповідають вимогам, встановленим цим Законом; </w:t>
            </w:r>
          </w:p>
          <w:p w:rsidR="004B65E1" w:rsidRDefault="004B65E1" w:rsidP="004B65E1">
            <w:pPr>
              <w:jc w:val="both"/>
              <w:rPr>
                <w:rFonts w:ascii="Times New Roman" w:hAnsi="Times New Roman" w:cs="Times New Roman"/>
                <w:sz w:val="28"/>
                <w:szCs w:val="28"/>
              </w:rPr>
            </w:pPr>
            <w:r w:rsidRPr="004B65E1">
              <w:rPr>
                <w:rFonts w:ascii="Times New Roman" w:hAnsi="Times New Roman" w:cs="Times New Roman"/>
                <w:sz w:val="28"/>
                <w:szCs w:val="28"/>
              </w:rPr>
              <w:t xml:space="preserve">2) подані документи не дають змоги встановити набуття, зміну або припинення речових прав на нерухоме майно та їх обтяження; </w:t>
            </w:r>
          </w:p>
          <w:p w:rsidR="004B65E1" w:rsidRDefault="004B65E1" w:rsidP="004B65E1">
            <w:pPr>
              <w:jc w:val="both"/>
              <w:rPr>
                <w:rFonts w:ascii="Times New Roman" w:hAnsi="Times New Roman" w:cs="Times New Roman"/>
                <w:sz w:val="28"/>
                <w:szCs w:val="28"/>
              </w:rPr>
            </w:pPr>
            <w:r w:rsidRPr="004B65E1">
              <w:rPr>
                <w:rFonts w:ascii="Times New Roman" w:hAnsi="Times New Roman" w:cs="Times New Roman"/>
                <w:sz w:val="28"/>
                <w:szCs w:val="28"/>
              </w:rPr>
              <w:t xml:space="preserve">) наявні суперечності між заявленими та вже </w:t>
            </w:r>
            <w:r w:rsidRPr="004B65E1">
              <w:rPr>
                <w:rFonts w:ascii="Times New Roman" w:hAnsi="Times New Roman" w:cs="Times New Roman"/>
                <w:sz w:val="28"/>
                <w:szCs w:val="28"/>
              </w:rPr>
              <w:lastRenderedPageBreak/>
              <w:t xml:space="preserve">зареєстрованими речовими правами на нерухоме майно та їх обтяженнями; </w:t>
            </w:r>
          </w:p>
          <w:p w:rsidR="004B65E1" w:rsidRDefault="004B65E1" w:rsidP="004B65E1">
            <w:pPr>
              <w:jc w:val="both"/>
              <w:rPr>
                <w:rFonts w:ascii="Times New Roman" w:hAnsi="Times New Roman" w:cs="Times New Roman"/>
                <w:sz w:val="28"/>
                <w:szCs w:val="28"/>
              </w:rPr>
            </w:pPr>
            <w:r w:rsidRPr="004B65E1">
              <w:rPr>
                <w:rFonts w:ascii="Times New Roman" w:hAnsi="Times New Roman" w:cs="Times New Roman"/>
                <w:sz w:val="28"/>
                <w:szCs w:val="28"/>
              </w:rPr>
              <w:t xml:space="preserve">4)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B4329B" w:rsidRPr="004B65E1" w:rsidRDefault="004B65E1" w:rsidP="004B65E1">
            <w:pPr>
              <w:jc w:val="both"/>
              <w:rPr>
                <w:rFonts w:ascii="Times New Roman" w:hAnsi="Times New Roman" w:cs="Times New Roman"/>
                <w:sz w:val="28"/>
                <w:szCs w:val="28"/>
              </w:rPr>
            </w:pPr>
            <w:r w:rsidRPr="004B65E1">
              <w:rPr>
                <w:rFonts w:ascii="Times New Roman" w:hAnsi="Times New Roman" w:cs="Times New Roman"/>
                <w:sz w:val="28"/>
                <w:szCs w:val="28"/>
              </w:rPr>
              <w:t>5) заявником подано ті самі документи, на підставі яких заявлене речове право, обтяження вже зареєстровано у Державному реєстрі прав</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4B65E1">
            <w:pPr>
              <w:rPr>
                <w:rFonts w:ascii="Times New Roman" w:hAnsi="Times New Roman" w:cs="Times New Roman"/>
                <w:sz w:val="28"/>
                <w:szCs w:val="28"/>
              </w:rPr>
            </w:pPr>
            <w:r w:rsidRPr="001D27E3">
              <w:rPr>
                <w:rFonts w:ascii="Times New Roman" w:hAnsi="Times New Roman" w:cs="Times New Roman"/>
                <w:sz w:val="28"/>
                <w:szCs w:val="28"/>
              </w:rPr>
              <w:lastRenderedPageBreak/>
              <w:t>1</w:t>
            </w:r>
            <w:r w:rsidR="004B65E1">
              <w:rPr>
                <w:rFonts w:ascii="Times New Roman" w:hAnsi="Times New Roman" w:cs="Times New Roman"/>
                <w:sz w:val="28"/>
                <w:szCs w:val="28"/>
              </w:rPr>
              <w:t>3</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Результат надання адміністративної послуги</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4B65E1" w:rsidRDefault="004B65E1" w:rsidP="006969FB">
            <w:pPr>
              <w:jc w:val="both"/>
              <w:rPr>
                <w:rFonts w:ascii="Times New Roman" w:hAnsi="Times New Roman" w:cs="Times New Roman"/>
                <w:sz w:val="28"/>
                <w:szCs w:val="28"/>
              </w:rPr>
            </w:pPr>
            <w:bookmarkStart w:id="3" w:name="o638"/>
            <w:bookmarkEnd w:id="3"/>
            <w:r w:rsidRPr="004B65E1">
              <w:rPr>
                <w:rFonts w:ascii="Times New Roman" w:hAnsi="Times New Roman" w:cs="Times New Roman"/>
                <w:sz w:val="28"/>
                <w:szCs w:val="28"/>
              </w:rPr>
              <w:t xml:space="preserve">1) прийняття рішення про скасування; внесення запису про скасування/скасування державної реєстрації речових прав на нерухоме майно та їх обтяжень; формування витягу з Державного реєстру речових прав на нерухоме майно про проведену державну реєстрацію прав; </w:t>
            </w:r>
          </w:p>
          <w:p w:rsidR="001D27E3" w:rsidRPr="004B65E1" w:rsidRDefault="004B65E1" w:rsidP="006969FB">
            <w:pPr>
              <w:jc w:val="both"/>
              <w:rPr>
                <w:rFonts w:ascii="Times New Roman" w:hAnsi="Times New Roman" w:cs="Times New Roman"/>
                <w:sz w:val="28"/>
                <w:szCs w:val="28"/>
              </w:rPr>
            </w:pPr>
            <w:r w:rsidRPr="004B65E1">
              <w:rPr>
                <w:rFonts w:ascii="Times New Roman" w:hAnsi="Times New Roman" w:cs="Times New Roman"/>
                <w:sz w:val="28"/>
                <w:szCs w:val="28"/>
              </w:rPr>
              <w:t>2) рішення про відмову у скасуванні</w:t>
            </w:r>
          </w:p>
        </w:tc>
      </w:tr>
      <w:tr w:rsidR="001D27E3" w:rsidRPr="001D27E3" w:rsidTr="001D27E3">
        <w:tc>
          <w:tcPr>
            <w:tcW w:w="60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607721" w:rsidP="00BD2F1C">
            <w:pPr>
              <w:rPr>
                <w:rFonts w:ascii="Times New Roman" w:hAnsi="Times New Roman" w:cs="Times New Roman"/>
                <w:sz w:val="28"/>
                <w:szCs w:val="28"/>
              </w:rPr>
            </w:pPr>
            <w:r>
              <w:rPr>
                <w:rFonts w:ascii="Times New Roman" w:hAnsi="Times New Roman" w:cs="Times New Roman"/>
                <w:sz w:val="28"/>
                <w:szCs w:val="28"/>
              </w:rPr>
              <w:t>1</w:t>
            </w:r>
            <w:r w:rsidR="00BD2F1C">
              <w:rPr>
                <w:rFonts w:ascii="Times New Roman" w:hAnsi="Times New Roman" w:cs="Times New Roman"/>
                <w:sz w:val="28"/>
                <w:szCs w:val="28"/>
              </w:rPr>
              <w:t>4</w:t>
            </w:r>
          </w:p>
        </w:tc>
        <w:tc>
          <w:tcPr>
            <w:tcW w:w="3630"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1D27E3" w:rsidRDefault="001D27E3" w:rsidP="001D27E3">
            <w:pPr>
              <w:rPr>
                <w:rFonts w:ascii="Times New Roman" w:hAnsi="Times New Roman" w:cs="Times New Roman"/>
                <w:sz w:val="28"/>
                <w:szCs w:val="28"/>
              </w:rPr>
            </w:pPr>
            <w:r w:rsidRPr="001D27E3">
              <w:rPr>
                <w:rFonts w:ascii="Times New Roman" w:hAnsi="Times New Roman" w:cs="Times New Roman"/>
                <w:sz w:val="28"/>
                <w:szCs w:val="28"/>
              </w:rPr>
              <w:t>Способи отримання відповіді (результату)</w:t>
            </w:r>
          </w:p>
        </w:tc>
        <w:tc>
          <w:tcPr>
            <w:tcW w:w="6669"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D27E3" w:rsidRPr="004B65E1" w:rsidRDefault="006969FB" w:rsidP="006969FB">
            <w:pPr>
              <w:jc w:val="both"/>
              <w:rPr>
                <w:rFonts w:ascii="Times New Roman" w:hAnsi="Times New Roman" w:cs="Times New Roman"/>
                <w:sz w:val="28"/>
                <w:szCs w:val="28"/>
              </w:rPr>
            </w:pPr>
            <w:r w:rsidRPr="004B65E1">
              <w:rPr>
                <w:rFonts w:ascii="Times New Roman" w:hAnsi="Times New Roman" w:cs="Times New Roman"/>
                <w:sz w:val="28"/>
                <w:szCs w:val="28"/>
              </w:rPr>
              <w:t xml:space="preserve"> </w:t>
            </w:r>
            <w:r w:rsidR="00607721" w:rsidRPr="004B65E1">
              <w:rPr>
                <w:rFonts w:ascii="Times New Roman" w:hAnsi="Times New Roman" w:cs="Times New Roman"/>
                <w:sz w:val="28"/>
                <w:szCs w:val="28"/>
              </w:rPr>
              <w:t xml:space="preserve">Через центр надання адміністративних послуг або безпосередньо державним реєстратором; </w:t>
            </w:r>
            <w:proofErr w:type="spellStart"/>
            <w:r w:rsidR="00607721" w:rsidRPr="004B65E1">
              <w:rPr>
                <w:rFonts w:ascii="Times New Roman" w:hAnsi="Times New Roman" w:cs="Times New Roman"/>
                <w:sz w:val="28"/>
                <w:szCs w:val="28"/>
              </w:rPr>
              <w:t>вебпортал</w:t>
            </w:r>
            <w:proofErr w:type="spellEnd"/>
            <w:r w:rsidR="00607721" w:rsidRPr="004B65E1">
              <w:rPr>
                <w:rFonts w:ascii="Times New Roman" w:hAnsi="Times New Roman" w:cs="Times New Roman"/>
                <w:sz w:val="28"/>
                <w:szCs w:val="28"/>
              </w:rPr>
              <w:t xml:space="preserve"> Мін’юсту*</w:t>
            </w:r>
          </w:p>
        </w:tc>
      </w:tr>
    </w:tbl>
    <w:p w:rsidR="005D523F" w:rsidRPr="001D27E3" w:rsidRDefault="00607721" w:rsidP="00607721">
      <w:bookmarkStart w:id="4" w:name="n43"/>
      <w:bookmarkEnd w:id="4"/>
      <w:r>
        <w:t>*Після доопрацювання порталу електронних сервісів, який буде забезпечувати можливість подання таких документів в електронній формі</w:t>
      </w:r>
    </w:p>
    <w:sectPr w:rsidR="005D523F" w:rsidRPr="001D27E3" w:rsidSect="007B080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800"/>
    <w:rsid w:val="00056705"/>
    <w:rsid w:val="000678D6"/>
    <w:rsid w:val="00090E09"/>
    <w:rsid w:val="00164F69"/>
    <w:rsid w:val="001D27E3"/>
    <w:rsid w:val="00225591"/>
    <w:rsid w:val="00383698"/>
    <w:rsid w:val="003A0139"/>
    <w:rsid w:val="003D0AB6"/>
    <w:rsid w:val="003E5BF5"/>
    <w:rsid w:val="00493370"/>
    <w:rsid w:val="004B65E1"/>
    <w:rsid w:val="00547804"/>
    <w:rsid w:val="005D523F"/>
    <w:rsid w:val="00607721"/>
    <w:rsid w:val="00642878"/>
    <w:rsid w:val="006969FB"/>
    <w:rsid w:val="00713F5B"/>
    <w:rsid w:val="00714259"/>
    <w:rsid w:val="007B0800"/>
    <w:rsid w:val="00822C6C"/>
    <w:rsid w:val="00875A9C"/>
    <w:rsid w:val="008A2AE8"/>
    <w:rsid w:val="008F3C35"/>
    <w:rsid w:val="00A2406E"/>
    <w:rsid w:val="00A33A08"/>
    <w:rsid w:val="00AC3DB2"/>
    <w:rsid w:val="00AE425B"/>
    <w:rsid w:val="00B4329B"/>
    <w:rsid w:val="00BD2F1C"/>
    <w:rsid w:val="00C3534A"/>
    <w:rsid w:val="00C66038"/>
    <w:rsid w:val="00DA176C"/>
    <w:rsid w:val="00E52272"/>
    <w:rsid w:val="00EE451E"/>
    <w:rsid w:val="00F57D5E"/>
    <w:rsid w:val="00FC2D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038"/>
    <w:rPr>
      <w:color w:val="0563C1" w:themeColor="hyperlink"/>
      <w:u w:val="single"/>
    </w:rPr>
  </w:style>
  <w:style w:type="character" w:customStyle="1" w:styleId="UnresolvedMention">
    <w:name w:val="Unresolved Mention"/>
    <w:basedOn w:val="a0"/>
    <w:uiPriority w:val="99"/>
    <w:semiHidden/>
    <w:unhideWhenUsed/>
    <w:rsid w:val="00C660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714089459">
      <w:bodyDiv w:val="1"/>
      <w:marLeft w:val="0"/>
      <w:marRight w:val="0"/>
      <w:marTop w:val="0"/>
      <w:marBottom w:val="0"/>
      <w:divBdr>
        <w:top w:val="none" w:sz="0" w:space="0" w:color="auto"/>
        <w:left w:val="none" w:sz="0" w:space="0" w:color="auto"/>
        <w:bottom w:val="none" w:sz="0" w:space="0" w:color="auto"/>
        <w:right w:val="none" w:sz="0" w:space="0" w:color="auto"/>
      </w:divBdr>
    </w:div>
    <w:div w:id="735126559">
      <w:bodyDiv w:val="1"/>
      <w:marLeft w:val="0"/>
      <w:marRight w:val="0"/>
      <w:marTop w:val="0"/>
      <w:marBottom w:val="0"/>
      <w:divBdr>
        <w:top w:val="none" w:sz="0" w:space="0" w:color="auto"/>
        <w:left w:val="none" w:sz="0" w:space="0" w:color="auto"/>
        <w:bottom w:val="none" w:sz="0" w:space="0" w:color="auto"/>
        <w:right w:val="none" w:sz="0" w:space="0" w:color="auto"/>
      </w:divBdr>
    </w:div>
    <w:div w:id="794757723">
      <w:bodyDiv w:val="1"/>
      <w:marLeft w:val="0"/>
      <w:marRight w:val="0"/>
      <w:marTop w:val="0"/>
      <w:marBottom w:val="0"/>
      <w:divBdr>
        <w:top w:val="none" w:sz="0" w:space="0" w:color="auto"/>
        <w:left w:val="none" w:sz="0" w:space="0" w:color="auto"/>
        <w:bottom w:val="none" w:sz="0" w:space="0" w:color="auto"/>
        <w:right w:val="none" w:sz="0" w:space="0" w:color="auto"/>
      </w:divBdr>
    </w:div>
    <w:div w:id="1167135637">
      <w:bodyDiv w:val="1"/>
      <w:marLeft w:val="0"/>
      <w:marRight w:val="0"/>
      <w:marTop w:val="0"/>
      <w:marBottom w:val="0"/>
      <w:divBdr>
        <w:top w:val="none" w:sz="0" w:space="0" w:color="auto"/>
        <w:left w:val="none" w:sz="0" w:space="0" w:color="auto"/>
        <w:bottom w:val="none" w:sz="0" w:space="0" w:color="auto"/>
        <w:right w:val="none" w:sz="0" w:space="0" w:color="auto"/>
      </w:divBdr>
    </w:div>
    <w:div w:id="1316453040">
      <w:bodyDiv w:val="1"/>
      <w:marLeft w:val="0"/>
      <w:marRight w:val="0"/>
      <w:marTop w:val="0"/>
      <w:marBottom w:val="0"/>
      <w:divBdr>
        <w:top w:val="none" w:sz="0" w:space="0" w:color="auto"/>
        <w:left w:val="none" w:sz="0" w:space="0" w:color="auto"/>
        <w:bottom w:val="none" w:sz="0" w:space="0" w:color="auto"/>
        <w:right w:val="none" w:sz="0" w:space="0" w:color="auto"/>
      </w:divBdr>
    </w:div>
    <w:div w:id="1474106250">
      <w:bodyDiv w:val="1"/>
      <w:marLeft w:val="0"/>
      <w:marRight w:val="0"/>
      <w:marTop w:val="0"/>
      <w:marBottom w:val="0"/>
      <w:divBdr>
        <w:top w:val="none" w:sz="0" w:space="0" w:color="auto"/>
        <w:left w:val="none" w:sz="0" w:space="0" w:color="auto"/>
        <w:bottom w:val="none" w:sz="0" w:space="0" w:color="auto"/>
        <w:right w:val="none" w:sz="0" w:space="0" w:color="auto"/>
      </w:divBdr>
    </w:div>
    <w:div w:id="1486627981">
      <w:bodyDiv w:val="1"/>
      <w:marLeft w:val="0"/>
      <w:marRight w:val="0"/>
      <w:marTop w:val="0"/>
      <w:marBottom w:val="0"/>
      <w:divBdr>
        <w:top w:val="none" w:sz="0" w:space="0" w:color="auto"/>
        <w:left w:val="none" w:sz="0" w:space="0" w:color="auto"/>
        <w:bottom w:val="none" w:sz="0" w:space="0" w:color="auto"/>
        <w:right w:val="none" w:sz="0" w:space="0" w:color="auto"/>
      </w:divBdr>
    </w:div>
    <w:div w:id="2073037909">
      <w:bodyDiv w:val="1"/>
      <w:marLeft w:val="0"/>
      <w:marRight w:val="0"/>
      <w:marTop w:val="0"/>
      <w:marBottom w:val="0"/>
      <w:divBdr>
        <w:top w:val="none" w:sz="0" w:space="0" w:color="auto"/>
        <w:left w:val="none" w:sz="0" w:space="0" w:color="auto"/>
        <w:bottom w:val="none" w:sz="0" w:space="0" w:color="auto"/>
        <w:right w:val="none" w:sz="0" w:space="0" w:color="auto"/>
      </w:divBdr>
    </w:div>
    <w:div w:id="21034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2503</Words>
  <Characters>1427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14</cp:revision>
  <dcterms:created xsi:type="dcterms:W3CDTF">2024-12-09T14:54:00Z</dcterms:created>
  <dcterms:modified xsi:type="dcterms:W3CDTF">2024-12-27T11:25:00Z</dcterms:modified>
</cp:coreProperties>
</file>