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383698" w:rsidRPr="00136CCC" w:rsidRDefault="00136CCC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136CCC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з внесення змін до записів Державного реєстру речових прав на нерухоме майно</w:t>
      </w:r>
    </w:p>
    <w:p w:rsidR="00136CCC" w:rsidRPr="00090E09" w:rsidRDefault="00136CCC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630"/>
        <w:gridCol w:w="6669"/>
      </w:tblGrid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8F3C35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567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8F3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59" w:rsidRDefault="00714259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державну реєстрацію речових прав на нерухоме майно та їх обтяжень»; </w:t>
            </w:r>
          </w:p>
          <w:p w:rsidR="001D27E3" w:rsidRPr="00714259" w:rsidRDefault="001D27E3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</w:p>
          <w:p w:rsid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 </w:t>
            </w:r>
          </w:p>
          <w:p w:rsidR="001D27E3" w:rsidRP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06 березня 2022 року № 209 «Деякі питання державної реєстрації </w:t>
            </w:r>
            <w:r w:rsidRPr="00714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CCC" w:rsidRP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змінами); </w:t>
            </w:r>
          </w:p>
          <w:p w:rsidR="001D27E3" w:rsidRPr="00714259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28 березня 2016 року № 898/5 «Про врегулювання відносин, пов’язаних з державною реєстрацією речових прав на нерухоме майно, що розташоване на тимчасово окупованій території України» (зі змінами)</w:t>
            </w:r>
          </w:p>
        </w:tc>
      </w:tr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36CCC" w:rsidRDefault="00136CCC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>Заява заявника або уповноваженої особи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36CCC" w:rsidRDefault="00B4329B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550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CCC" w:rsidRPr="00136CCC">
              <w:rPr>
                <w:rFonts w:ascii="Times New Roman" w:hAnsi="Times New Roman" w:cs="Times New Roman"/>
                <w:sz w:val="28"/>
                <w:szCs w:val="28"/>
              </w:rPr>
              <w:t>Заява встановленої форми; документ, що підтверджує сплату адміністративного збору в повному обсязі або документ, що підтверджує право на звільнення від сплати адміністративного збору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>Особисто або уповноваженою особою у паперовій формі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36CCC" w:rsidRDefault="00136CCC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>Безоплатно, крім випадків передбачених статтею 34 Закону України «Про державну реєстрацію речових прав на нерухоме майно та їх обтяжень»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383698" w:rsidRDefault="00383698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>Надається в день реєстрації відповідної заяви в Державному реєстрі речових прав на нерухоме майно</w:t>
            </w:r>
          </w:p>
        </w:tc>
      </w:tr>
      <w:tr w:rsidR="00B4329B" w:rsidRPr="001D27E3" w:rsidTr="007A6B7C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9B" w:rsidRPr="001D27E3" w:rsidRDefault="00B4329B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29B" w:rsidRPr="00B4329B" w:rsidRDefault="00B4329B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29B">
              <w:rPr>
                <w:rFonts w:ascii="Times New Roman" w:hAnsi="Times New Roman" w:cs="Times New Roman"/>
                <w:sz w:val="28"/>
                <w:szCs w:val="28"/>
              </w:rPr>
              <w:t xml:space="preserve">Перелік підстав для зупинення розгляду </w:t>
            </w:r>
            <w:r w:rsidRPr="00B43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документів, поданих для державної реєстрації 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4329B" w:rsidRPr="00B4329B" w:rsidRDefault="00136CCC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>1</w:t>
            </w: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) подання документів для державної реєстрації прав не в повному обсязі, передбаченому законодавством; </w:t>
            </w:r>
            <w:r w:rsidRPr="00136C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направлення запиту до суду для отримання судового рішення</w:t>
            </w:r>
          </w:p>
        </w:tc>
      </w:tr>
      <w:tr w:rsidR="00B4329B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9B" w:rsidRPr="001D27E3" w:rsidRDefault="00B4329B" w:rsidP="00B4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29B" w:rsidRPr="00B4329B" w:rsidRDefault="00B4329B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9B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1) заявлене речове право, обтяження не підлягає державній реєстрації відповідно до Закону України «Про державну реєстрацію речових прав на нерухоме майно та їх обтяжень»; </w:t>
            </w:r>
          </w:p>
          <w:p w:rsid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2) заява про внесення змін подана неналежною особою; </w:t>
            </w:r>
          </w:p>
          <w:p w:rsid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3) подані документи не відповідають вимогам, встановленим Законом України «Про державну реєстрацію речових прав на нерухоме майно та їх обтяжень»; </w:t>
            </w:r>
          </w:p>
          <w:p w:rsid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4) подані документи не дають змоги встановити набуття, зміну або припинення речових прав на нерухоме майно та їх обтяження; </w:t>
            </w:r>
          </w:p>
          <w:p w:rsid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>5) наявні суперечності між заявленими та вже зареєстрованими речовими правами на нерухоме майно та їх обтяженнями;</w:t>
            </w:r>
          </w:p>
          <w:p w:rsid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 6) наявні зареєстровані обтяження речових прав на нерухоме майно; </w:t>
            </w:r>
          </w:p>
          <w:p w:rsid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7) документи подано до неналежного суб’єкта державної реєстрації прав, нотаріуса; </w:t>
            </w:r>
          </w:p>
          <w:p w:rsidR="00B4329B" w:rsidRPr="00136CCC" w:rsidRDefault="00136CCC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CCC">
              <w:rPr>
                <w:rFonts w:ascii="Times New Roman" w:hAnsi="Times New Roman" w:cs="Times New Roman"/>
                <w:sz w:val="28"/>
                <w:szCs w:val="28"/>
              </w:rPr>
              <w:t>8) заявником подано ті самі документи, на підставі яких заявлене речове право, обтяження вже зареєстровано у Державному реєстрі речових прав на нерухоме майно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B43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3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3698" w:rsidRPr="00383698" w:rsidRDefault="00383698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383698">
              <w:rPr>
                <w:rFonts w:ascii="Times New Roman" w:hAnsi="Times New Roman" w:cs="Times New Roman"/>
                <w:sz w:val="28"/>
                <w:szCs w:val="28"/>
              </w:rPr>
              <w:t xml:space="preserve">1) рішення про взяття на облік безхазяйного нерухомого майна; внесення до спеціального розділу Державного реєстру речових прав на нерухоме майно відповідних відомостей про взяття на облік нерухомого майна, про об’єкти та суб’єктів цих прав; </w:t>
            </w:r>
          </w:p>
          <w:p w:rsidR="001D27E3" w:rsidRPr="00607721" w:rsidRDefault="00383698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698">
              <w:rPr>
                <w:rFonts w:ascii="Times New Roman" w:hAnsi="Times New Roman" w:cs="Times New Roman"/>
                <w:sz w:val="28"/>
                <w:szCs w:val="28"/>
              </w:rPr>
              <w:t>2) рішення про відмову у взятті на облік безхазяйного нерухомого майна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607721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36CCC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721"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Через центр надання адміністративних послуг або безпосередньо державним реєстратором; </w:t>
            </w:r>
            <w:proofErr w:type="spellStart"/>
            <w:r w:rsidR="00607721" w:rsidRPr="00136CCC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="00607721" w:rsidRPr="00136CCC">
              <w:rPr>
                <w:rFonts w:ascii="Times New Roman" w:hAnsi="Times New Roman" w:cs="Times New Roman"/>
                <w:sz w:val="28"/>
                <w:szCs w:val="28"/>
              </w:rPr>
              <w:t xml:space="preserve"> Мін’юсту*</w:t>
            </w:r>
          </w:p>
        </w:tc>
      </w:tr>
    </w:tbl>
    <w:p w:rsidR="005D523F" w:rsidRPr="001D27E3" w:rsidRDefault="00607721" w:rsidP="00607721">
      <w:bookmarkStart w:id="4" w:name="n43"/>
      <w:bookmarkEnd w:id="4"/>
      <w:r>
        <w:t>*Після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6705"/>
    <w:rsid w:val="000678D6"/>
    <w:rsid w:val="00090E09"/>
    <w:rsid w:val="000B0ADD"/>
    <w:rsid w:val="00136CCC"/>
    <w:rsid w:val="00164F69"/>
    <w:rsid w:val="001D27E3"/>
    <w:rsid w:val="00225591"/>
    <w:rsid w:val="00383698"/>
    <w:rsid w:val="003A0139"/>
    <w:rsid w:val="003E5BF5"/>
    <w:rsid w:val="00493370"/>
    <w:rsid w:val="005D523F"/>
    <w:rsid w:val="00607721"/>
    <w:rsid w:val="00642878"/>
    <w:rsid w:val="006969FB"/>
    <w:rsid w:val="00713F5B"/>
    <w:rsid w:val="00714259"/>
    <w:rsid w:val="007B0800"/>
    <w:rsid w:val="00822C6C"/>
    <w:rsid w:val="00875A9C"/>
    <w:rsid w:val="008A2AE8"/>
    <w:rsid w:val="008F3C35"/>
    <w:rsid w:val="00A2406E"/>
    <w:rsid w:val="00A33A08"/>
    <w:rsid w:val="00AC3DB2"/>
    <w:rsid w:val="00AE425B"/>
    <w:rsid w:val="00B4329B"/>
    <w:rsid w:val="00C3534A"/>
    <w:rsid w:val="00C66038"/>
    <w:rsid w:val="00DA176C"/>
    <w:rsid w:val="00E52272"/>
    <w:rsid w:val="00EE451E"/>
    <w:rsid w:val="00F57D5E"/>
    <w:rsid w:val="00F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3109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14</cp:revision>
  <dcterms:created xsi:type="dcterms:W3CDTF">2024-12-09T14:54:00Z</dcterms:created>
  <dcterms:modified xsi:type="dcterms:W3CDTF">2024-12-27T11:09:00Z</dcterms:modified>
</cp:coreProperties>
</file>