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t>15.07.2025  №</w:t>
      </w:r>
      <w:r>
        <w:rPr>
          <w:spacing w:val="-1"/>
        </w:rPr>
        <w:t xml:space="preserve"> 3704</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bCs/>
          <w:sz w:val="28"/>
          <w:szCs w:val="28"/>
        </w:rPr>
      </w:pPr>
      <w:r>
        <w:rPr>
          <w:b/>
          <w:bCs/>
          <w:color w:val="000000"/>
          <w:sz w:val="28"/>
          <w:szCs w:val="28"/>
          <w:shd w:fill="FFFFFF" w:val="clear"/>
        </w:rPr>
        <w:t xml:space="preserve">адміністративної послуги з надання державної допомоги у зв’язку з вагітністю та пологами </w:t>
      </w:r>
    </w:p>
    <w:p>
      <w:pPr>
        <w:pStyle w:val="Default"/>
        <w:jc w:val="center"/>
        <w:rPr>
          <w:b/>
          <w:bCs/>
        </w:rPr>
      </w:pPr>
      <w:r>
        <w:rPr>
          <w:b/>
          <w:bCs/>
          <w:color w:val="000000"/>
          <w:sz w:val="28"/>
          <w:szCs w:val="28"/>
          <w:u w:val="single"/>
          <w:shd w:fill="FFFFFF" w:val="clear"/>
        </w:rPr>
        <w:t>Головне управління Пенсійного фонду України у Київській області</w:t>
      </w:r>
    </w:p>
    <w:p>
      <w:pPr>
        <w:pStyle w:val="Normal"/>
        <w:jc w:val="center"/>
        <w:rPr>
          <w:szCs w:val="28"/>
        </w:rPr>
      </w:pPr>
      <w:r>
        <w:rPr>
          <w:szCs w:val="28"/>
        </w:rPr>
        <w:t>(найменування суб’єкта надання адміністративної послуги / центру надання адміністративних послуг)</w:t>
      </w:r>
    </w:p>
    <w:p>
      <w:pPr>
        <w:pStyle w:val="Normal"/>
        <w:jc w:val="center"/>
        <w:rPr>
          <w:szCs w:val="28"/>
        </w:rPr>
      </w:pPr>
      <w:r>
        <w:rPr>
          <w:szCs w:val="28"/>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406"/>
        <w:gridCol w:w="289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b/>
                <w:szCs w:val="28"/>
              </w:rPr>
            </w:pPr>
            <w:bookmarkStart w:id="0" w:name="n14"/>
            <w:bookmarkEnd w:id="0"/>
            <w:r>
              <w:rPr>
                <w:b/>
                <w:szCs w:val="28"/>
              </w:rPr>
              <w:t>Інформація про суб’єкта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rStyle w:val="21"/>
                <w:i w:val="false"/>
                <w:i w:val="false"/>
                <w:iCs w:val="false"/>
                <w:color w:val="000000"/>
              </w:rPr>
            </w:pPr>
            <w:r>
              <w:rPr>
                <w:rStyle w:val="21"/>
                <w:i w:val="false"/>
                <w:color w:val="000000"/>
                <w:szCs w:val="28"/>
              </w:rPr>
              <w:t>Ю</w:t>
            </w:r>
            <w:r>
              <w:rPr>
                <w:rStyle w:val="21"/>
                <w:i w:val="false"/>
                <w:iCs w:val="false"/>
                <w:color w:val="000000"/>
                <w:szCs w:val="28"/>
              </w:rPr>
              <w:t>ридична адреса: Київська область, м. Фастів, вул. Саєнко Андрія,10</w:t>
            </w:r>
          </w:p>
          <w:p>
            <w:pPr>
              <w:pStyle w:val="Normal"/>
              <w:widowControl w:val="false"/>
              <w:tabs>
                <w:tab w:val="clear" w:pos="708"/>
                <w:tab w:val="left" w:pos="229" w:leader="none"/>
              </w:tabs>
              <w:ind w:hanging="0"/>
              <w:rPr>
                <w:i/>
                <w:i/>
                <w:iCs/>
                <w:color w:val="000000"/>
              </w:rPr>
            </w:pPr>
            <w:r>
              <w:rPr>
                <w:rStyle w:val="21"/>
                <w:i w:val="false"/>
                <w:iCs w:val="false"/>
                <w:color w:val="000000"/>
                <w:szCs w:val="28"/>
              </w:rPr>
              <w:t>Поштова адреса:м 08001, Київська область, с-ще Макарів, віл. Варшавська, 3-Б</w:t>
            </w:r>
            <w:r>
              <w:rPr>
                <w:rStyle w:val="Style12"/>
                <w:i w:val="false"/>
                <w:iCs w:val="false"/>
                <w:color w:val="000000"/>
                <w:szCs w:val="28"/>
              </w:rPr>
              <w:t>.</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i/>
                <w:i/>
                <w:iCs/>
                <w:color w:val="000000"/>
              </w:rPr>
            </w:pPr>
            <w:r>
              <w:rPr>
                <w:rStyle w:val="Style12"/>
                <w:i w:val="false"/>
                <w:iCs w:val="false"/>
                <w:color w:val="000000"/>
                <w:szCs w:val="28"/>
              </w:rPr>
              <w:t>Понеділок -четвер: 08.00-17.00</w:t>
            </w:r>
          </w:p>
          <w:p>
            <w:pPr>
              <w:pStyle w:val="Normal"/>
              <w:widowControl w:val="false"/>
              <w:tabs>
                <w:tab w:val="clear" w:pos="708"/>
                <w:tab w:val="left" w:pos="229" w:leader="none"/>
              </w:tabs>
              <w:ind w:hanging="0"/>
              <w:rPr>
                <w:i/>
                <w:i/>
                <w:iCs/>
                <w:color w:val="000000"/>
              </w:rPr>
            </w:pPr>
            <w:r>
              <w:rPr>
                <w:rStyle w:val="Style12"/>
                <w:i w:val="false"/>
                <w:iCs w:val="false"/>
                <w:color w:val="000000"/>
                <w:szCs w:val="28"/>
              </w:rPr>
              <w:t>П’ятниця: 08.00-15.45</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Телефон, адреса</w:t>
            </w:r>
          </w:p>
          <w:p>
            <w:pPr>
              <w:pStyle w:val="Normal"/>
              <w:widowControl w:val="false"/>
              <w:jc w:val="left"/>
              <w:rPr>
                <w:szCs w:val="28"/>
              </w:rPr>
            </w:pPr>
            <w:r>
              <w:rPr>
                <w:szCs w:val="28"/>
              </w:rPr>
              <w:t>електронної пошти,</w:t>
            </w:r>
          </w:p>
          <w:p>
            <w:pPr>
              <w:pStyle w:val="Normal"/>
              <w:widowControl w:val="false"/>
              <w:jc w:val="left"/>
              <w:rPr>
                <w:szCs w:val="28"/>
              </w:rPr>
            </w:pPr>
            <w:r>
              <w:rPr>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rStyle w:val="21"/>
                <w:i w:val="false"/>
                <w:i w:val="false"/>
                <w:szCs w:val="28"/>
              </w:rPr>
            </w:pPr>
            <w:r>
              <w:rPr>
                <w:rStyle w:val="21"/>
                <w:i w:val="false"/>
                <w:szCs w:val="28"/>
              </w:rPr>
              <w:t>0 800 505 780</w:t>
            </w:r>
          </w:p>
          <w:p>
            <w:pPr>
              <w:pStyle w:val="Normal"/>
              <w:widowControl w:val="false"/>
              <w:tabs>
                <w:tab w:val="clear" w:pos="708"/>
                <w:tab w:val="left" w:pos="229" w:leader="none"/>
              </w:tabs>
              <w:ind w:hanging="0"/>
              <w:rPr>
                <w:lang w:val="en-US"/>
              </w:rPr>
            </w:pPr>
            <w:r>
              <w:rPr>
                <w:lang w:val="en-US"/>
              </w:rPr>
              <w:t>gu@ ko.pfu.gov.ua</w:t>
            </w:r>
          </w:p>
          <w:p>
            <w:pPr>
              <w:pStyle w:val="Normal"/>
              <w:widowControl w:val="false"/>
              <w:tabs>
                <w:tab w:val="clear" w:pos="708"/>
                <w:tab w:val="left" w:pos="229" w:leader="none"/>
              </w:tabs>
              <w:ind w:hanging="0"/>
              <w:rPr>
                <w:lang w:val="en-US"/>
              </w:rPr>
            </w:pPr>
            <w:r>
              <w:rPr>
                <w:lang w:val="en-US"/>
              </w:rPr>
              <w:t>http://www.pfu.gov.ua/ko/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b/>
                <w:szCs w:val="28"/>
              </w:rPr>
            </w:pPr>
            <w:r>
              <w:rPr>
                <w:b/>
                <w:szCs w:val="28"/>
              </w:rPr>
              <w:t>Нормативні акти, якими регламентується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sz w:val="28"/>
                <w:szCs w:val="28"/>
                <w:lang w:val="ru-RU"/>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sz w:val="28"/>
                <w:szCs w:val="28"/>
                <w:lang w:val="ru-RU"/>
              </w:rPr>
            </w:pPr>
            <w:r>
              <w:rPr>
                <w:color w:val="000000"/>
                <w:sz w:val="28"/>
                <w:szCs w:val="28"/>
                <w:lang w:val="ru-RU"/>
              </w:rPr>
              <w:t>Закон України “Про адміністративні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color w:val="000000"/>
              </w:rPr>
            </w:pPr>
            <w:r>
              <w:rPr>
                <w:color w:val="000000"/>
              </w:rPr>
              <w:t xml:space="preserve"> </w:t>
            </w:r>
            <w:r>
              <w:rPr>
                <w:color w:val="000000"/>
              </w:rPr>
              <w:t xml:space="preserve">Постанова Кабінету Міністрів України </w:t>
              <w:br/>
              <w:t>від 27 грудня 2001 року № 1751 “Про затвердження Порядку призначення і виплати державної допомоги сім’ям з дітьми”;</w:t>
            </w:r>
          </w:p>
          <w:p>
            <w:pPr>
              <w:pStyle w:val="Normal"/>
              <w:widowControl w:val="false"/>
              <w:tabs>
                <w:tab w:val="clear" w:pos="708"/>
                <w:tab w:val="left" w:pos="229" w:leader="none"/>
              </w:tabs>
              <w:ind w:firstLine="390"/>
              <w:rPr>
                <w:color w:val="000000"/>
              </w:rPr>
            </w:pPr>
            <w:r>
              <w:rPr>
                <w:color w:val="000000"/>
                <w:szCs w:val="28"/>
              </w:rPr>
              <w:t xml:space="preserve">постанова Кабінету Міністрів України </w:t>
              <w:br/>
              <w:t>від 23 червня 2025 року № 766 “Про реалізацію експериментального проекту щодо централізації механізму виплати деяких державних допомог”.</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6</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Cs w:val="28"/>
              </w:rPr>
            </w:pPr>
            <w:r>
              <w:rPr>
                <w:color w:val="000000" w:themeColor="text1"/>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b/>
                <w:szCs w:val="28"/>
              </w:rPr>
            </w:pPr>
            <w:r>
              <w:rPr>
                <w:b/>
                <w:szCs w:val="28"/>
              </w:rPr>
              <w:t>Умови отримання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7</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90"/>
              <w:jc w:val="both"/>
              <w:rPr>
                <w:sz w:val="28"/>
                <w:szCs w:val="28"/>
              </w:rPr>
            </w:pPr>
            <w:r>
              <w:rPr>
                <w:sz w:val="28"/>
                <w:szCs w:val="28"/>
              </w:rPr>
              <w:t>Вагітні жінки (у тому числі неповнолітні), які не застраховані в системі загальнообов’язкового державного соціального страхування, а саме:</w:t>
            </w:r>
          </w:p>
          <w:p>
            <w:pPr>
              <w:pStyle w:val="Rvps2"/>
              <w:widowControl w:val="false"/>
              <w:shd w:val="clear" w:color="auto" w:fill="FFFFFF"/>
              <w:spacing w:beforeAutospacing="0" w:before="0" w:afterAutospacing="0" w:after="0"/>
              <w:ind w:firstLine="390"/>
              <w:jc w:val="both"/>
              <w:rPr>
                <w:color w:val="000000"/>
                <w:sz w:val="28"/>
                <w:szCs w:val="28"/>
              </w:rPr>
            </w:pPr>
            <w:bookmarkStart w:id="1" w:name="n52"/>
            <w:bookmarkStart w:id="2" w:name="n53"/>
            <w:bookmarkEnd w:id="1"/>
            <w:bookmarkEnd w:id="2"/>
            <w:r>
              <w:rPr>
                <w:color w:val="000000"/>
                <w:sz w:val="28"/>
                <w:szCs w:val="28"/>
              </w:rPr>
              <w:t>жінки, звільнені з роботи у зв’язку з ліквідацією підприємства, установи та організації незалежно від форми власності за умови, що вагітна жінка була звільнена з роботи не раніше ніж за шість місяців до набуття права на одержання допомоги;</w:t>
            </w:r>
          </w:p>
          <w:p>
            <w:pPr>
              <w:pStyle w:val="Rvps2"/>
              <w:widowControl w:val="false"/>
              <w:shd w:val="clear" w:color="auto" w:fill="FFFFFF"/>
              <w:spacing w:beforeAutospacing="0" w:before="0" w:afterAutospacing="0" w:after="0"/>
              <w:ind w:firstLine="390"/>
              <w:jc w:val="both"/>
              <w:rPr>
                <w:color w:val="000000"/>
                <w:sz w:val="28"/>
                <w:szCs w:val="28"/>
              </w:rPr>
            </w:pPr>
            <w:bookmarkStart w:id="3" w:name="n54"/>
            <w:bookmarkEnd w:id="3"/>
            <w:r>
              <w:rPr>
                <w:color w:val="000000"/>
                <w:sz w:val="28"/>
                <w:szCs w:val="28"/>
              </w:rPr>
              <w:t>жінки, зареєстровані як безробітні;</w:t>
            </w:r>
          </w:p>
          <w:p>
            <w:pPr>
              <w:pStyle w:val="Rvps2"/>
              <w:widowControl w:val="false"/>
              <w:shd w:val="clear" w:color="auto" w:fill="FFFFFF"/>
              <w:spacing w:beforeAutospacing="0" w:before="0" w:afterAutospacing="0" w:after="0"/>
              <w:ind w:firstLine="390"/>
              <w:jc w:val="both"/>
              <w:rPr>
                <w:color w:val="000000"/>
                <w:sz w:val="28"/>
                <w:szCs w:val="28"/>
              </w:rPr>
            </w:pPr>
            <w:bookmarkStart w:id="4" w:name="n597"/>
            <w:bookmarkStart w:id="5" w:name="n55"/>
            <w:bookmarkEnd w:id="4"/>
            <w:bookmarkEnd w:id="5"/>
            <w:r>
              <w:rPr>
                <w:color w:val="000000"/>
                <w:sz w:val="28"/>
                <w:szCs w:val="28"/>
              </w:rPr>
              <w:t>аспірантки, докторантки, клінічні ординатори, студентки закладів професійної (професійно-технічної), фахової передвищої та вищої освіти;</w:t>
            </w:r>
          </w:p>
          <w:p>
            <w:pPr>
              <w:pStyle w:val="Rvps2"/>
              <w:widowControl w:val="false"/>
              <w:shd w:val="clear" w:color="auto" w:fill="FFFFFF"/>
              <w:spacing w:beforeAutospacing="0" w:before="0" w:afterAutospacing="0" w:after="0"/>
              <w:ind w:firstLine="390"/>
              <w:jc w:val="both"/>
              <w:rPr>
                <w:color w:val="000000"/>
                <w:sz w:val="28"/>
                <w:szCs w:val="28"/>
              </w:rPr>
            </w:pPr>
            <w:bookmarkStart w:id="6" w:name="n56"/>
            <w:bookmarkEnd w:id="6"/>
            <w:r>
              <w:rPr>
                <w:color w:val="000000"/>
                <w:sz w:val="28"/>
                <w:szCs w:val="28"/>
              </w:rPr>
              <w:t>непрацюючі жінки;</w:t>
            </w:r>
          </w:p>
          <w:p>
            <w:pPr>
              <w:pStyle w:val="Normal"/>
              <w:widowControl w:val="false"/>
              <w:tabs>
                <w:tab w:val="clear" w:pos="708"/>
                <w:tab w:val="left" w:pos="390" w:leader="none"/>
              </w:tabs>
              <w:ind w:firstLine="390"/>
              <w:rPr>
                <w:szCs w:val="28"/>
              </w:rPr>
            </w:pPr>
            <w:bookmarkStart w:id="7" w:name="n57"/>
            <w:bookmarkEnd w:id="7"/>
            <w:r>
              <w:rPr>
                <w:color w:val="000000"/>
                <w:sz w:val="28"/>
                <w:szCs w:val="28"/>
              </w:rPr>
              <w:t>жінки, зареєстровані як суб’єкти підприємницької діяльності, які не беруть участі в системі загальнообов’язкового державного соціального страхування.</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8</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color w:val="000000"/>
                <w:sz w:val="28"/>
                <w:szCs w:val="28"/>
              </w:rPr>
            </w:pPr>
            <w:r>
              <w:rPr>
                <w:color w:val="000000"/>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 одного з батьків.</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9</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Перелік необхідних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shd w:val="clear" w:color="auto" w:fill="FFFFFF"/>
              <w:spacing w:before="0" w:after="150"/>
              <w:ind w:firstLine="390"/>
              <w:contextualSpacing/>
              <w:rPr>
                <w:szCs w:val="28"/>
              </w:rPr>
            </w:pPr>
            <w:r>
              <w:rPr>
                <w:rFonts w:eastAsia="Calibri"/>
                <w:color w:val="000000"/>
                <w:szCs w:val="28"/>
                <w:lang w:eastAsia="en-US"/>
              </w:rPr>
              <w:t>Заявниця, особа якої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w:t>
            </w:r>
            <w:r>
              <w:rPr>
                <w:szCs w:val="28"/>
              </w:rPr>
              <w:t xml:space="preserve"> </w:t>
            </w:r>
            <w:r>
              <w:rPr>
                <w:szCs w:val="28"/>
                <w:shd w:fill="FFFFFF" w:val="clear"/>
              </w:rPr>
              <w:t xml:space="preserve"> </w:t>
            </w:r>
            <w:r>
              <w:rPr>
                <w:color w:val="000000"/>
                <w:szCs w:val="28"/>
                <w:shd w:fill="FFFFFF" w:val="clear"/>
              </w:rPr>
              <w:t>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color w:val="000000"/>
              </w:rPr>
            </w:pPr>
            <w:r>
              <w:rPr>
                <w:color w:val="000000"/>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у Міністерстві юстиції України 23 січня 2023 року за № 145/39201;</w:t>
            </w:r>
          </w:p>
          <w:p>
            <w:pPr>
              <w:pStyle w:val="Normal"/>
              <w:widowControl w:val="false"/>
              <w:shd w:val="clear" w:color="auto" w:fill="FFFFFF"/>
              <w:ind w:firstLine="390"/>
              <w:rPr>
                <w:color w:val="000000"/>
              </w:rPr>
            </w:pPr>
            <w:r>
              <w:rPr>
                <w:color w:val="000000"/>
              </w:rPr>
              <w:t>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w:t>
            </w:r>
          </w:p>
          <w:p>
            <w:pPr>
              <w:pStyle w:val="Normal"/>
              <w:widowControl w:val="false"/>
              <w:shd w:val="clear" w:color="auto" w:fill="FFFFFF"/>
              <w:ind w:firstLine="390"/>
              <w:rPr>
                <w:color w:val="000000"/>
              </w:rPr>
            </w:pPr>
            <w:r>
              <w:rPr>
                <w:color w:val="000000"/>
              </w:rPr>
              <w:t>відомості про віднесення жінки до 1–4 категорії осіб, які постраждали внаслідок Чорнобильської катастрофи (за наявності);</w:t>
            </w:r>
          </w:p>
          <w:p>
            <w:pPr>
              <w:pStyle w:val="Normal"/>
              <w:widowControl w:val="false"/>
              <w:shd w:val="clear" w:color="auto" w:fill="FFFFFF"/>
              <w:ind w:firstLine="390"/>
              <w:rPr>
                <w:color w:val="000000"/>
              </w:rPr>
            </w:pPr>
            <w:r>
              <w:rPr>
                <w:color w:val="000000"/>
              </w:rPr>
              <w:t>довідка:</w:t>
            </w:r>
          </w:p>
          <w:p>
            <w:pPr>
              <w:pStyle w:val="Normal"/>
              <w:widowControl w:val="false"/>
              <w:shd w:val="clear" w:color="auto" w:fill="FFFFFF"/>
              <w:ind w:firstLine="390"/>
              <w:rPr>
                <w:color w:val="000000"/>
              </w:rPr>
            </w:pPr>
            <w:r>
              <w:rPr>
                <w:color w:val="000000"/>
              </w:rPr>
              <w:t>з місця навчання – про те, що жінка навчається;</w:t>
            </w:r>
          </w:p>
          <w:p>
            <w:pPr>
              <w:pStyle w:val="Normal"/>
              <w:widowControl w:val="false"/>
              <w:shd w:val="clear" w:color="auto" w:fill="FFFFFF"/>
              <w:ind w:firstLine="390"/>
              <w:rPr>
                <w:color w:val="000000"/>
              </w:rPr>
            </w:pPr>
            <w:r>
              <w:rPr>
                <w:color w:val="000000"/>
              </w:rPr>
              <w:t>ліквідаційної комісії – про те, що жінка звільнена з роботи у зв’язку з ліквідацією підприємства, установи та організації;</w:t>
            </w:r>
          </w:p>
          <w:p>
            <w:pPr>
              <w:pStyle w:val="Normal"/>
              <w:widowControl w:val="false"/>
              <w:shd w:val="clear" w:color="auto" w:fill="FFFFFF"/>
              <w:ind w:firstLine="390"/>
              <w:rPr>
                <w:color w:val="000000"/>
              </w:rPr>
            </w:pPr>
            <w:r>
              <w:rPr>
                <w:color w:val="000000"/>
              </w:rPr>
              <w:t>центру зайнятості – про те, що жінка зареєстрована в центрі зайнятості як безробітна.</w:t>
            </w:r>
          </w:p>
          <w:p>
            <w:pPr>
              <w:pStyle w:val="Normal"/>
              <w:widowControl w:val="false"/>
              <w:shd w:val="clear" w:color="auto" w:fill="FFFFFF"/>
              <w:ind w:firstLine="390"/>
              <w:rPr>
                <w:color w:val="000000"/>
              </w:rPr>
            </w:pPr>
            <w:r>
              <w:rPr>
                <w:color w:val="000000"/>
              </w:rPr>
              <w:t>Особи, які усиновили чи взяли під опіку дитину протягом двох місяців з дня її народження, подають рішення про усиновлення чи встановлення опіки.</w:t>
            </w:r>
          </w:p>
          <w:p>
            <w:pPr>
              <w:pStyle w:val="Normal"/>
              <w:widowControl w:val="false"/>
              <w:shd w:val="clear" w:color="auto" w:fill="FFFFFF"/>
              <w:spacing w:before="0" w:after="150"/>
              <w:ind w:firstLine="390"/>
              <w:contextualSpacing/>
              <w:rPr>
                <w:szCs w:val="28"/>
              </w:rPr>
            </w:pPr>
            <w:r>
              <w:rPr>
                <w:color w:val="000000"/>
                <w:szCs w:val="28"/>
                <w:shd w:fill="FFFFFF" w:val="clear"/>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10</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Спосіб подання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color w:val="000000"/>
              </w:rPr>
            </w:pPr>
            <w:bookmarkStart w:id="8" w:name="n506"/>
            <w:bookmarkEnd w:id="8"/>
            <w:r>
              <w:rPr>
                <w:color w:val="000000"/>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pPr>
              <w:pStyle w:val="Normal"/>
              <w:widowControl w:val="false"/>
              <w:tabs>
                <w:tab w:val="clear" w:pos="708"/>
                <w:tab w:val="left" w:pos="0" w:leader="none"/>
                <w:tab w:val="left" w:pos="229" w:leader="none"/>
                <w:tab w:val="left" w:pos="709" w:leader="none"/>
              </w:tabs>
              <w:ind w:firstLine="390"/>
              <w:rPr>
                <w:color w:val="000000"/>
              </w:rPr>
            </w:pPr>
            <w:r>
              <w:rPr>
                <w:color w:val="000000"/>
              </w:rPr>
              <w:t>засобами поштового зв’язку до Головних управлінь Пенсійного фонду України в областях та м. Києві;</w:t>
            </w:r>
          </w:p>
          <w:p>
            <w:pPr>
              <w:pStyle w:val="Normal"/>
              <w:widowControl w:val="false"/>
              <w:ind w:firstLine="390"/>
              <w:rPr>
                <w:color w:val="000000"/>
              </w:rPr>
            </w:pPr>
            <w:r>
              <w:rPr>
                <w:color w:val="000000"/>
                <w:szCs w:val="28"/>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або засобами Соціального веб-порталу електронних послуг Мінсоцполітики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shd w:fill="FFFF00" w:val="clear"/>
              </w:rPr>
            </w:pPr>
            <w:r>
              <w:rPr>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Cs w:val="28"/>
              </w:rPr>
            </w:pPr>
            <w:r>
              <w:rPr>
                <w:szCs w:val="28"/>
              </w:rPr>
              <w:t>Надається безоплатно.</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shd w:fill="FFFF00" w:val="clear"/>
              </w:rPr>
            </w:pPr>
            <w:r>
              <w:rPr>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szCs w:val="28"/>
              </w:rPr>
            </w:pPr>
            <w:bookmarkStart w:id="9" w:name="n423"/>
            <w:bookmarkEnd w:id="9"/>
            <w:r>
              <w:rPr>
                <w:szCs w:val="28"/>
              </w:rPr>
              <w:t>Заява про призначення допомоги на догляд розглядається не пізніше ніж протягом 10 днів після її надходження з усіма необхідними документами та/або відомостями.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color w:val="000000" w:themeColor="text1"/>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1565" w:leader="none"/>
              </w:tabs>
              <w:ind w:firstLine="390"/>
              <w:rPr>
                <w:color w:val="000000"/>
              </w:rPr>
            </w:pPr>
            <w:r>
              <w:rPr>
                <w:color w:val="000000"/>
              </w:rPr>
              <w:t>Жінка, яка претендує на призначення допомоги, застрахована в системі загальнообов’язкового соціального страхування;</w:t>
            </w:r>
          </w:p>
          <w:p>
            <w:pPr>
              <w:pStyle w:val="Normal"/>
              <w:widowControl w:val="false"/>
              <w:tabs>
                <w:tab w:val="clear" w:pos="708"/>
                <w:tab w:val="left" w:pos="229" w:leader="none"/>
                <w:tab w:val="left" w:pos="1565" w:leader="none"/>
              </w:tabs>
              <w:ind w:firstLine="390"/>
              <w:rPr>
                <w:color w:val="000000"/>
              </w:rPr>
            </w:pPr>
            <w:r>
              <w:rPr>
                <w:color w:val="000000"/>
                <w:szCs w:val="28"/>
                <w:shd w:fill="FFFFFF" w:val="clear"/>
                <w:lang w:val="en-US"/>
              </w:rPr>
              <w:t>звернення за допомогою надійшло пізніше шести місяців з дня закінчення відпустки у зв’язку з вагітністю та пологами.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rStyle w:val="Rvts46"/>
                <w:i/>
                <w:i/>
                <w:iCs/>
                <w:color w:val="000000"/>
              </w:rPr>
            </w:pPr>
            <w:r>
              <w:rPr>
                <w:color w:val="000000"/>
                <w:sz w:val="28"/>
                <w:szCs w:val="28"/>
              </w:rPr>
              <w:t>Орган Пенсійного фонду України приймає рішення про призначення допомоги / відмову у наданні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sz w:val="28"/>
                <w:szCs w:val="28"/>
              </w:rPr>
            </w:pPr>
            <w:r>
              <w:rPr>
                <w:color w:val="000000"/>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color w:val="000000" w:themeColor="text1"/>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rStyle w:val="Rvts46"/>
                <w:i/>
                <w:i/>
                <w:iCs/>
                <w:color w:val="000000"/>
              </w:rPr>
            </w:pPr>
            <w:bookmarkStart w:id="10" w:name="n424"/>
            <w:bookmarkStart w:id="11" w:name="o638"/>
            <w:bookmarkEnd w:id="10"/>
            <w:bookmarkEnd w:id="11"/>
            <w:r>
              <w:rPr>
                <w:color w:val="000000"/>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pPr>
              <w:pStyle w:val="NormalWeb"/>
              <w:widowControl w:val="false"/>
              <w:shd w:val="clear" w:color="auto" w:fill="FFFFFF"/>
              <w:spacing w:beforeAutospacing="0" w:before="0" w:afterAutospacing="0" w:after="0"/>
              <w:ind w:firstLine="390"/>
              <w:jc w:val="both"/>
              <w:textAlignment w:val="baseline"/>
              <w:rPr>
                <w:color w:val="000000"/>
                <w:sz w:val="28"/>
                <w:szCs w:val="28"/>
              </w:rPr>
            </w:pPr>
            <w:r>
              <w:rPr>
                <w:color w:val="000000"/>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pPr>
        <w:pStyle w:val="Normal"/>
        <w:rPr>
          <w:szCs w:val="28"/>
        </w:rPr>
      </w:pPr>
      <w:r>
        <w:rPr>
          <w:szCs w:val="28"/>
        </w:rPr>
      </w:r>
      <w:bookmarkStart w:id="12" w:name="n43"/>
      <w:bookmarkStart w:id="13" w:name="n43"/>
      <w:bookmarkEnd w:id="13"/>
    </w:p>
    <w:p>
      <w:pPr>
        <w:pStyle w:val="Normal"/>
        <w:rPr>
          <w:b/>
          <w:szCs w:val="28"/>
        </w:rPr>
      </w:pPr>
      <w:r>
        <w:rPr>
          <w:b/>
          <w:szCs w:val="28"/>
        </w:rPr>
        <w:t xml:space="preserve">Начальник </w:t>
      </w:r>
    </w:p>
    <w:p>
      <w:pPr>
        <w:pStyle w:val="Normal"/>
        <w:rPr>
          <w:b/>
          <w:szCs w:val="28"/>
        </w:rPr>
      </w:pPr>
      <w:r>
        <w:rPr>
          <w:b/>
          <w:szCs w:val="28"/>
        </w:rPr>
        <w:t>Головного управління                                              Василь ФАТХУТДІНОВ</w:t>
      </w:r>
    </w:p>
    <w:p>
      <w:pPr>
        <w:pStyle w:val="Normal"/>
        <w:rPr>
          <w:b/>
          <w:szCs w:val="28"/>
        </w:rPr>
      </w:pPr>
      <w:r>
        <w:rPr/>
      </w:r>
    </w:p>
    <w:sectPr>
      <w:headerReference w:type="even" r:id="rId2"/>
      <w:headerReference w:type="default" r:id="rId3"/>
      <w:headerReference w:type="first" r:id="rId4"/>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5</w:t>
    </w:r>
    <w:r>
      <w:rPr/>
      <w:fldChar w:fldCharType="end"/>
    </w:r>
  </w:p>
  <w:p>
    <w:pPr>
      <w:pStyle w:val="Style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character" w:styleId="Rvts46">
    <w:name w:val="rvts46"/>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numbering" w:styleId="Style24"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LibreOffice/7.5.0.3$Windows_X86_64 LibreOffice_project/c21113d003cd3efa8c53188764377a8272d9d6de</Application>
  <AppVersion>15.0000</AppVersion>
  <Pages>5</Pages>
  <Words>954</Words>
  <Characters>6342</Characters>
  <CharactersWithSpaces>7267</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2025-07-22T16:40:02Z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