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Операційний план </w:t>
      </w:r>
    </w:p>
    <w:p w:rsidR="00000000" w:rsidDel="00000000" w:rsidP="00000000" w:rsidRDefault="00000000" w:rsidRPr="00000000" w14:paraId="00000002">
      <w:pPr>
        <w:jc w:val="center"/>
        <w:rPr>
          <w:b w:val="1"/>
        </w:rPr>
      </w:pPr>
      <w:r w:rsidDel="00000000" w:rsidR="00000000" w:rsidRPr="00000000">
        <w:rPr>
          <w:b w:val="1"/>
          <w:rtl w:val="0"/>
        </w:rPr>
        <w:t xml:space="preserve">з реалізації Державної стратегії забезпечення рівних прав та можливостей жінок і чоловіків на період до 2030 року на 2022—2024 роки в Київській області  </w:t>
      </w:r>
    </w:p>
    <w:p w:rsidR="00000000" w:rsidDel="00000000" w:rsidP="00000000" w:rsidRDefault="00000000" w:rsidRPr="00000000" w14:paraId="00000003">
      <w:pPr>
        <w:jc w:val="center"/>
        <w:rPr>
          <w:b w:val="1"/>
          <w:color w:val="000000"/>
        </w:rPr>
      </w:pPr>
      <w:r w:rsidDel="00000000" w:rsidR="00000000" w:rsidRPr="00000000">
        <w:rPr>
          <w:rtl w:val="0"/>
        </w:rPr>
      </w:r>
    </w:p>
    <w:tbl>
      <w:tblPr>
        <w:tblStyle w:val="Table1"/>
        <w:tblW w:w="14610.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3585"/>
        <w:gridCol w:w="4125"/>
        <w:gridCol w:w="5805"/>
        <w:tblGridChange w:id="0">
          <w:tblGrid>
            <w:gridCol w:w="1095"/>
            <w:gridCol w:w="3585"/>
            <w:gridCol w:w="4125"/>
            <w:gridCol w:w="5805"/>
          </w:tblGrid>
        </w:tblGridChange>
      </w:tblGrid>
      <w:tr>
        <w:trPr>
          <w:cantSplit w:val="0"/>
          <w:tblHeader w:val="0"/>
        </w:trPr>
        <w:tc>
          <w:tcPr/>
          <w:p w:rsidR="00000000" w:rsidDel="00000000" w:rsidP="00000000" w:rsidRDefault="00000000" w:rsidRPr="00000000" w14:paraId="00000004">
            <w:pPr>
              <w:jc w:val="center"/>
              <w:rPr>
                <w:b w:val="1"/>
                <w:color w:val="000000"/>
              </w:rPr>
            </w:pPr>
            <w:r w:rsidDel="00000000" w:rsidR="00000000" w:rsidRPr="00000000">
              <w:rPr>
                <w:b w:val="1"/>
                <w:color w:val="000000"/>
                <w:rtl w:val="0"/>
              </w:rPr>
              <w:t xml:space="preserve">№ з/п</w:t>
            </w:r>
          </w:p>
        </w:tc>
        <w:tc>
          <w:tcPr>
            <w:vAlign w:val="center"/>
          </w:tcPr>
          <w:p w:rsidR="00000000" w:rsidDel="00000000" w:rsidP="00000000" w:rsidRDefault="00000000" w:rsidRPr="00000000" w14:paraId="00000005">
            <w:pPr>
              <w:jc w:val="center"/>
              <w:rPr>
                <w:b w:val="1"/>
                <w:color w:val="000000"/>
              </w:rPr>
            </w:pPr>
            <w:r w:rsidDel="00000000" w:rsidR="00000000" w:rsidRPr="00000000">
              <w:rPr>
                <w:b w:val="1"/>
                <w:rtl w:val="0"/>
              </w:rPr>
              <w:t xml:space="preserve">Найменування</w:t>
              <w:br w:type="textWrapping"/>
              <w:t xml:space="preserve">завдання</w:t>
            </w:r>
            <w:r w:rsidDel="00000000" w:rsidR="00000000" w:rsidRPr="00000000">
              <w:rPr>
                <w:rtl w:val="0"/>
              </w:rPr>
            </w:r>
          </w:p>
        </w:tc>
        <w:tc>
          <w:tcPr>
            <w:vAlign w:val="center"/>
          </w:tcPr>
          <w:p w:rsidR="00000000" w:rsidDel="00000000" w:rsidP="00000000" w:rsidRDefault="00000000" w:rsidRPr="00000000" w14:paraId="00000006">
            <w:pPr>
              <w:jc w:val="center"/>
              <w:rPr>
                <w:b w:val="1"/>
                <w:color w:val="000000"/>
              </w:rPr>
            </w:pPr>
            <w:r w:rsidDel="00000000" w:rsidR="00000000" w:rsidRPr="00000000">
              <w:rPr>
                <w:b w:val="1"/>
                <w:rtl w:val="0"/>
              </w:rPr>
              <w:t xml:space="preserve">Найменування </w:t>
              <w:br w:type="textWrapping"/>
              <w:t xml:space="preserve">заходу</w:t>
            </w:r>
            <w:r w:rsidDel="00000000" w:rsidR="00000000" w:rsidRPr="00000000">
              <w:rPr>
                <w:rtl w:val="0"/>
              </w:rPr>
            </w:r>
          </w:p>
        </w:tc>
        <w:tc>
          <w:tcPr/>
          <w:p w:rsidR="00000000" w:rsidDel="00000000" w:rsidP="00000000" w:rsidRDefault="00000000" w:rsidRPr="00000000" w14:paraId="00000007">
            <w:pPr>
              <w:jc w:val="center"/>
              <w:rPr>
                <w:b w:val="1"/>
                <w:color w:val="000000"/>
              </w:rPr>
            </w:pPr>
            <w:r w:rsidDel="00000000" w:rsidR="00000000" w:rsidRPr="00000000">
              <w:rPr>
                <w:b w:val="1"/>
                <w:rtl w:val="0"/>
              </w:rPr>
              <w:t xml:space="preserve">Результат виконання</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8">
            <w:pPr>
              <w:jc w:val="both"/>
              <w:rPr>
                <w:b w:val="1"/>
              </w:rPr>
            </w:pPr>
            <w:r w:rsidDel="00000000" w:rsidR="00000000" w:rsidRPr="00000000">
              <w:rPr>
                <w:b w:val="1"/>
                <w:rtl w:val="0"/>
              </w:rPr>
              <w:t xml:space="preserve">Стратегічна ціль 1. Національний механізм забезпечення рівних прав і можливостей жінок і чоловіків функціонує ефективно та має спроможність підтримувати формування, впровадження, моніторинг та оцінювання політики гендерної рівності в різних сферах суспільного життя та на всіх рівнях</w:t>
            </w:r>
          </w:p>
        </w:tc>
      </w:tr>
      <w:tr>
        <w:trPr>
          <w:cantSplit w:val="0"/>
          <w:tblHeader w:val="0"/>
        </w:trPr>
        <w:tc>
          <w:tcPr>
            <w:gridSpan w:val="4"/>
          </w:tcPr>
          <w:p w:rsidR="00000000" w:rsidDel="00000000" w:rsidP="00000000" w:rsidRDefault="00000000" w:rsidRPr="00000000" w14:paraId="0000000C">
            <w:pPr>
              <w:jc w:val="both"/>
              <w:rPr>
                <w:b w:val="1"/>
              </w:rPr>
            </w:pPr>
            <w:r w:rsidDel="00000000" w:rsidR="00000000" w:rsidRPr="00000000">
              <w:rPr>
                <w:b w:val="1"/>
                <w:rtl w:val="0"/>
              </w:rPr>
              <w:t xml:space="preserve">Оперативна ціль 1.1. Підвищено спроможність інституційного механізму забезпечення рівних прав і можливостей жінок і чоловіків</w:t>
            </w:r>
          </w:p>
        </w:tc>
      </w:tr>
      <w:tr>
        <w:trPr>
          <w:cantSplit w:val="0"/>
          <w:tblHeader w:val="0"/>
        </w:trPr>
        <w:tc>
          <w:tcPr>
            <w:vMerge w:val="restart"/>
          </w:tcPr>
          <w:p w:rsidR="00000000" w:rsidDel="00000000" w:rsidP="00000000" w:rsidRDefault="00000000" w:rsidRPr="00000000" w14:paraId="00000010">
            <w:pPr>
              <w:jc w:val="center"/>
              <w:rPr>
                <w:color w:val="000000"/>
              </w:rPr>
            </w:pPr>
            <w:r w:rsidDel="00000000" w:rsidR="00000000" w:rsidRPr="00000000">
              <w:rPr>
                <w:color w:val="000000"/>
                <w:rtl w:val="0"/>
              </w:rPr>
              <w:t xml:space="preserve">1</w:t>
            </w:r>
          </w:p>
        </w:tc>
        <w:tc>
          <w:tcPr>
            <w:vMerge w:val="restart"/>
            <w:vAlign w:val="center"/>
          </w:tcPr>
          <w:p w:rsidR="00000000" w:rsidDel="00000000" w:rsidP="00000000" w:rsidRDefault="00000000" w:rsidRPr="00000000" w14:paraId="00000011">
            <w:pPr>
              <w:jc w:val="both"/>
              <w:rPr/>
            </w:pPr>
            <w:r w:rsidDel="00000000" w:rsidR="00000000" w:rsidRPr="00000000">
              <w:rPr>
                <w:rtl w:val="0"/>
              </w:rPr>
              <w:t xml:space="preserve">Врахування принципу забезпечення рівних прав та можливостей жінок і чоловіків та застосування гендерних підходів відповідно до міжнародних стандартів у нормативно-правових актах, загальнодержавних стратегіях розвитку, регіональних стратегіях розвитку, стратегіях розвитку територіальних громад, а також у проектах міжнародної технічної допомоги</w:t>
            </w:r>
          </w:p>
        </w:tc>
        <w:tc>
          <w:tcPr>
            <w:vAlign w:val="center"/>
          </w:tcPr>
          <w:p w:rsidR="00000000" w:rsidDel="00000000" w:rsidP="00000000" w:rsidRDefault="00000000" w:rsidRPr="00000000" w14:paraId="00000012">
            <w:pPr>
              <w:jc w:val="both"/>
              <w:rPr/>
            </w:pPr>
            <w:r w:rsidDel="00000000" w:rsidR="00000000" w:rsidRPr="00000000">
              <w:rPr>
                <w:rtl w:val="0"/>
              </w:rPr>
              <w:t xml:space="preserve">1) Моніторинг нормативно-правових актів, державних та обласних програм, стратегій розвитку територіальних громад, програм зайнятості населення щодо наявності в них положень, спрямованих на зменшення гендерної нерівності, врахування потреб різних груп жінок і чоловіків та виконання міжнародних зобов’язань України у сфері забезпечення рівних прав та можливостей жінок і чоловіків</w:t>
            </w:r>
          </w:p>
        </w:tc>
        <w:tc>
          <w:tcPr/>
          <w:p w:rsidR="00000000" w:rsidDel="00000000" w:rsidP="00000000" w:rsidRDefault="00000000" w:rsidRPr="00000000" w14:paraId="00000013">
            <w:pPr>
              <w:jc w:val="both"/>
              <w:rPr/>
            </w:pPr>
            <w:r w:rsidDel="00000000" w:rsidR="00000000" w:rsidRPr="00000000">
              <w:rPr>
                <w:rtl w:val="0"/>
              </w:rPr>
              <w:t xml:space="preserve">Продовжується здійснюватися моніторинг нормативно-правових актів, державних та обласних програм, стратегій розвитку територіальних громад, програм зайнятості населення щодо наявності в них положень, спрямованих на зменшення гендерної нерівності, врахування потреб різних груп жінок і чоловіків та виконання міжнародних зобов’язань України у сфері забезпечення рівних прав та можливостей жінок і чоловіків.</w:t>
            </w:r>
          </w:p>
          <w:p w:rsidR="00000000" w:rsidDel="00000000" w:rsidP="00000000" w:rsidRDefault="00000000" w:rsidRPr="00000000" w14:paraId="00000014">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17">
            <w:pPr>
              <w:jc w:val="both"/>
              <w:rPr/>
            </w:pPr>
            <w:r w:rsidDel="00000000" w:rsidR="00000000" w:rsidRPr="00000000">
              <w:rPr>
                <w:rtl w:val="0"/>
              </w:rPr>
              <w:t xml:space="preserve">2) Врахування результатів моніторингу під час розроблення нормативно-правових актів, державних та обласних програм, програм зайнятості населення, стратегій розвитку територіальних громад</w:t>
            </w:r>
          </w:p>
        </w:tc>
        <w:tc>
          <w:tcPr/>
          <w:p w:rsidR="00000000" w:rsidDel="00000000" w:rsidP="00000000" w:rsidRDefault="00000000" w:rsidRPr="00000000" w14:paraId="00000018">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1B">
            <w:pPr>
              <w:jc w:val="both"/>
              <w:rPr/>
            </w:pPr>
            <w:r w:rsidDel="00000000" w:rsidR="00000000" w:rsidRPr="00000000">
              <w:rPr>
                <w:rtl w:val="0"/>
              </w:rPr>
              <w:t xml:space="preserve">3) Вивчення та поширення кращого досвіду України щодо забезпечення рівних прав та можливостей жінок і чоловіків</w:t>
            </w:r>
          </w:p>
        </w:tc>
        <w:tc>
          <w:tcPr/>
          <w:p w:rsidR="00000000" w:rsidDel="00000000" w:rsidP="00000000" w:rsidRDefault="00000000" w:rsidRPr="00000000" w14:paraId="0000001C">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1F">
            <w:pPr>
              <w:jc w:val="both"/>
              <w:rPr/>
            </w:pPr>
            <w:r w:rsidDel="00000000" w:rsidR="00000000" w:rsidRPr="00000000">
              <w:rPr>
                <w:rtl w:val="0"/>
              </w:rPr>
              <w:t xml:space="preserve">4) Врахування гендерних аспектів впливу надзвичайних ситуацій під час розроблення нормативно-правових актів у сфері охорони здоров’я, освіти, зайнятості, соціального захисту населення, а також забезпечення представництва не менше ніж 30 відсотків представників однієї статі у складі регіональних/місцевих комісій з питань техногенно-екологічної безпеки і надзвичайних ситуацій</w:t>
            </w:r>
          </w:p>
        </w:tc>
        <w:tc>
          <w:tcPr/>
          <w:p w:rsidR="00000000" w:rsidDel="00000000" w:rsidP="00000000" w:rsidRDefault="00000000" w:rsidRPr="00000000" w14:paraId="00000020">
            <w:pPr>
              <w:jc w:val="both"/>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21">
            <w:pPr>
              <w:jc w:val="center"/>
              <w:rPr>
                <w:color w:val="000000"/>
              </w:rPr>
            </w:pPr>
            <w:r w:rsidDel="00000000" w:rsidR="00000000" w:rsidRPr="00000000">
              <w:rPr>
                <w:color w:val="000000"/>
                <w:rtl w:val="0"/>
              </w:rPr>
              <w:t xml:space="preserve">2</w:t>
            </w:r>
          </w:p>
        </w:tc>
        <w:tc>
          <w:tcPr>
            <w:vMerge w:val="restart"/>
            <w:vAlign w:val="center"/>
          </w:tcPr>
          <w:p w:rsidR="00000000" w:rsidDel="00000000" w:rsidP="00000000" w:rsidRDefault="00000000" w:rsidRPr="00000000" w14:paraId="00000022">
            <w:pPr>
              <w:jc w:val="both"/>
              <w:rPr/>
            </w:pPr>
            <w:r w:rsidDel="00000000" w:rsidR="00000000" w:rsidRPr="00000000">
              <w:rPr>
                <w:rtl w:val="0"/>
              </w:rPr>
              <w:t xml:space="preserve">Забезпечення координації діяльності всіх суб’єктів інституційного механізму забезпечення рівних прав і можливостей жінок і чоловіків для проведення регулярного моніторингу виконання міжнародних та національних зобов’язань</w:t>
            </w:r>
          </w:p>
        </w:tc>
        <w:tc>
          <w:tcPr>
            <w:vAlign w:val="center"/>
          </w:tcPr>
          <w:p w:rsidR="00000000" w:rsidDel="00000000" w:rsidP="00000000" w:rsidRDefault="00000000" w:rsidRPr="00000000" w14:paraId="00000023">
            <w:pPr>
              <w:jc w:val="both"/>
              <w:rPr/>
            </w:pPr>
            <w:r w:rsidDel="00000000" w:rsidR="00000000" w:rsidRPr="00000000">
              <w:rPr>
                <w:rtl w:val="0"/>
              </w:rPr>
              <w:t xml:space="preserve">1) Проведення регулярних засідань координаційних рад з питань забезпечення рівних прав та можливостей жінок і чоловіків, зокрема Комісії з питань координації взаємодії органів виконавчої влади щодо забезпечення рівних прав та можливостей жінок і чоловіків, міжсекторальної робочої групи “Гендерна рівністьˮ координації міжнародної технічної допомоги, регіональних міжвідомчих рад з питань забезпечення гендерної рівності</w:t>
            </w:r>
          </w:p>
        </w:tc>
        <w:tc>
          <w:tcPr/>
          <w:p w:rsidR="00000000" w:rsidDel="00000000" w:rsidP="00000000" w:rsidRDefault="00000000" w:rsidRPr="00000000" w14:paraId="00000024">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27">
            <w:pPr>
              <w:jc w:val="both"/>
              <w:rPr/>
            </w:pPr>
            <w:r w:rsidDel="00000000" w:rsidR="00000000" w:rsidRPr="00000000">
              <w:rPr>
                <w:rtl w:val="0"/>
              </w:rPr>
              <w:t xml:space="preserve">2) Забезпечення діяльності інституційного механізму забезпечення рівних прав та можливостей жінок і чоловіків</w:t>
            </w:r>
          </w:p>
        </w:tc>
        <w:tc>
          <w:tcPr/>
          <w:p w:rsidR="00000000" w:rsidDel="00000000" w:rsidP="00000000" w:rsidRDefault="00000000" w:rsidRPr="00000000" w14:paraId="00000028">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2B">
            <w:pPr>
              <w:jc w:val="both"/>
              <w:rPr/>
            </w:pPr>
            <w:r w:rsidDel="00000000" w:rsidR="00000000" w:rsidRPr="00000000">
              <w:rPr>
                <w:rtl w:val="0"/>
              </w:rPr>
              <w:t xml:space="preserve">3) Формування бази даних фахівців з питань забезпечення рівних прав та можливостей жінок і чоловіків у різних сферах для їх залучення до надання консультацій, проведення навчань, гендерних аудитів</w:t>
            </w:r>
          </w:p>
        </w:tc>
        <w:tc>
          <w:tcPr/>
          <w:p w:rsidR="00000000" w:rsidDel="00000000" w:rsidP="00000000" w:rsidRDefault="00000000" w:rsidRPr="00000000" w14:paraId="0000002C">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2D">
            <w:pPr>
              <w:ind w:right="3450"/>
              <w:jc w:val="center"/>
              <w:rPr>
                <w:color w:val="000000"/>
              </w:rPr>
            </w:pPr>
            <w:r w:rsidDel="00000000" w:rsidR="00000000" w:rsidRPr="00000000">
              <w:rPr>
                <w:color w:val="000000"/>
                <w:rtl w:val="0"/>
              </w:rPr>
              <w:t xml:space="preserve">3</w:t>
            </w:r>
          </w:p>
        </w:tc>
        <w:tc>
          <w:tcPr>
            <w:vMerge w:val="restart"/>
            <w:vAlign w:val="center"/>
          </w:tcPr>
          <w:p w:rsidR="00000000" w:rsidDel="00000000" w:rsidP="00000000" w:rsidRDefault="00000000" w:rsidRPr="00000000" w14:paraId="0000002E">
            <w:pPr>
              <w:jc w:val="both"/>
              <w:rPr/>
            </w:pPr>
            <w:r w:rsidDel="00000000" w:rsidR="00000000" w:rsidRPr="00000000">
              <w:rPr>
                <w:rtl w:val="0"/>
              </w:rPr>
              <w:t xml:space="preserve">Забезпечення проведення оцінювання становища різних груп дівчат і хлопців, жінок і чоловіків за допомогою аналізу даних статистичної та адміністративної звітності за статтю, віком, етнічною приналежністю, наявністю інвалідності, місцевістю проживання та іншими ознаками</w:t>
            </w:r>
          </w:p>
        </w:tc>
        <w:tc>
          <w:tcPr>
            <w:vAlign w:val="center"/>
          </w:tcPr>
          <w:p w:rsidR="00000000" w:rsidDel="00000000" w:rsidP="00000000" w:rsidRDefault="00000000" w:rsidRPr="00000000" w14:paraId="0000002F">
            <w:pPr>
              <w:jc w:val="both"/>
              <w:rPr/>
            </w:pPr>
            <w:r w:rsidDel="00000000" w:rsidR="00000000" w:rsidRPr="00000000">
              <w:rPr>
                <w:rtl w:val="0"/>
              </w:rPr>
              <w:t xml:space="preserve">1) Розміщення результатів досліджень, проведених у сфері забезпечення рівних прав та можливостей жінок і чоловіків на офіційних веб-сайтах, а також подання Мінсоцполітики інформації про такі дослідження для розміщення в окремому розділі офіційного веб-сайту “Гендерна політикаˮ Мінсоцполітики</w:t>
            </w:r>
          </w:p>
        </w:tc>
        <w:tc>
          <w:tcPr/>
          <w:p w:rsidR="00000000" w:rsidDel="00000000" w:rsidP="00000000" w:rsidRDefault="00000000" w:rsidRPr="00000000" w14:paraId="00000030">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33">
            <w:pPr>
              <w:jc w:val="both"/>
              <w:rPr/>
            </w:pPr>
            <w:r w:rsidDel="00000000" w:rsidR="00000000" w:rsidRPr="00000000">
              <w:rPr>
                <w:rtl w:val="0"/>
              </w:rPr>
              <w:t xml:space="preserve">2) Розроблення статистично-аналітичних матеріалів, які дають змогу визначити відмінності у становищі різних груп жінок і чоловіків, наявні проблеми та потреби (“гендерні портрети”), а також включення до паспортів громад показників щодо вразливих груп населення з розподілом за статтю, віком, ознакою інвалідності, сімейним становищем</w:t>
            </w:r>
          </w:p>
        </w:tc>
        <w:tc>
          <w:tcPr/>
          <w:p w:rsidR="00000000" w:rsidDel="00000000" w:rsidP="00000000" w:rsidRDefault="00000000" w:rsidRPr="00000000" w14:paraId="00000034">
            <w:pPr>
              <w:jc w:val="both"/>
              <w:rPr>
                <w:sz w:val="30"/>
                <w:szCs w:val="30"/>
              </w:rPr>
            </w:pPr>
            <w:r w:rsidDel="00000000" w:rsidR="00000000" w:rsidRPr="00000000">
              <w:rPr>
                <w:sz w:val="26"/>
                <w:szCs w:val="26"/>
                <w:rtl w:val="0"/>
              </w:rPr>
              <w:t xml:space="preserve">У соціальному паспорті громади висвітлені статистичні дані про вразливі групи населення з розподілом за статтю, віком, ознакою інвалідності, сімейним станом</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7">
            <w:pPr>
              <w:jc w:val="both"/>
              <w:rPr/>
            </w:pPr>
            <w:r w:rsidDel="00000000" w:rsidR="00000000" w:rsidRPr="00000000">
              <w:rPr>
                <w:rtl w:val="0"/>
              </w:rPr>
              <w:t xml:space="preserve">3) Проведення гендерних аудитів в органах державної влади та органах місцевого самоврядування, у комунальних підприємствах (закладах, установах) відповідної територіальної громади, а також за згодою, на інших підприємствах, в установах та організаціях</w:t>
            </w:r>
          </w:p>
        </w:tc>
        <w:tc>
          <w:tcPr/>
          <w:p w:rsidR="00000000" w:rsidDel="00000000" w:rsidP="00000000" w:rsidRDefault="00000000" w:rsidRPr="00000000" w14:paraId="00000038">
            <w:pPr>
              <w:jc w:val="both"/>
              <w:rPr/>
            </w:pPr>
            <w:r w:rsidDel="00000000" w:rsidR="00000000" w:rsidRPr="00000000">
              <w:rPr>
                <w:sz w:val="24"/>
                <w:szCs w:val="24"/>
                <w:rtl w:val="0"/>
              </w:rPr>
              <w:t xml:space="preserve">Гендерні аудити не проводяться</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9">
            <w:pPr>
              <w:jc w:val="center"/>
              <w:rPr>
                <w:color w:val="000000"/>
              </w:rPr>
            </w:pPr>
            <w:r w:rsidDel="00000000" w:rsidR="00000000" w:rsidRPr="00000000">
              <w:rPr>
                <w:color w:val="000000"/>
                <w:rtl w:val="0"/>
              </w:rPr>
              <w:t xml:space="preserve">4</w:t>
            </w:r>
          </w:p>
        </w:tc>
        <w:tc>
          <w:tcPr>
            <w:vMerge w:val="restart"/>
            <w:vAlign w:val="center"/>
          </w:tcPr>
          <w:p w:rsidR="00000000" w:rsidDel="00000000" w:rsidP="00000000" w:rsidRDefault="00000000" w:rsidRPr="00000000" w14:paraId="0000003A">
            <w:pPr>
              <w:jc w:val="both"/>
              <w:rPr/>
            </w:pPr>
            <w:r w:rsidDel="00000000" w:rsidR="00000000" w:rsidRPr="00000000">
              <w:rPr>
                <w:rtl w:val="0"/>
              </w:rPr>
              <w:t xml:space="preserve">Забезпечення застосування гендерно орієнтованого підходу у бюджетному процесі на державному та місцевому рівні</w:t>
            </w:r>
          </w:p>
        </w:tc>
        <w:tc>
          <w:tcPr>
            <w:vAlign w:val="center"/>
          </w:tcPr>
          <w:p w:rsidR="00000000" w:rsidDel="00000000" w:rsidP="00000000" w:rsidRDefault="00000000" w:rsidRPr="00000000" w14:paraId="0000003B">
            <w:pPr>
              <w:jc w:val="both"/>
              <w:rPr/>
            </w:pPr>
            <w:r w:rsidDel="00000000" w:rsidR="00000000" w:rsidRPr="00000000">
              <w:rPr>
                <w:rtl w:val="0"/>
              </w:rPr>
              <w:t xml:space="preserve">1) Проведення гендерного аналізу бюджетних програм на державному та місцевому рівні</w:t>
            </w:r>
          </w:p>
        </w:tc>
        <w:tc>
          <w:tcPr/>
          <w:p w:rsidR="00000000" w:rsidDel="00000000" w:rsidP="00000000" w:rsidRDefault="00000000" w:rsidRPr="00000000" w14:paraId="0000003C">
            <w:pPr>
              <w:jc w:val="both"/>
              <w:rPr/>
            </w:pPr>
            <w:r w:rsidDel="00000000" w:rsidR="00000000" w:rsidRPr="00000000">
              <w:rPr>
                <w:rtl w:val="0"/>
              </w:rPr>
              <w:t xml:space="preserve">При складанні паспортів  за окремими бюджетними програмами та звітів  за мережею штатами і контингентами здійснюється аналіз статистичних даних за ознакою статі</w:t>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F">
            <w:pPr>
              <w:jc w:val="both"/>
              <w:rPr/>
            </w:pPr>
            <w:r w:rsidDel="00000000" w:rsidR="00000000" w:rsidRPr="00000000">
              <w:rPr>
                <w:rtl w:val="0"/>
              </w:rPr>
              <w:t xml:space="preserve">2) Проведення навчань для головних розпорядників бюджетних коштів з питань забезпечення гендерної рівності у тих сферах діяльності, формування та/або реалізацію яких вони забезпечують</w:t>
            </w:r>
          </w:p>
        </w:tc>
        <w:tc>
          <w:tcPr/>
          <w:p w:rsidR="00000000" w:rsidDel="00000000" w:rsidP="00000000" w:rsidRDefault="00000000" w:rsidRPr="00000000" w14:paraId="00000040">
            <w:pPr>
              <w:jc w:val="both"/>
              <w:rPr/>
            </w:pPr>
            <w:r w:rsidDel="00000000" w:rsidR="00000000" w:rsidRPr="00000000">
              <w:rPr>
                <w:rtl w:val="0"/>
              </w:rPr>
              <w:t xml:space="preserve">В процесі роботи з наказом Міністерства фінансів України від 02.01.2019 року №1 “Про затвердження Методичних рекомендацій щодо впровадження та застосування гендерно орієнтованого підходу в бюджетному процесі”</w:t>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3">
            <w:pPr>
              <w:jc w:val="both"/>
              <w:rPr/>
            </w:pPr>
            <w:r w:rsidDel="00000000" w:rsidR="00000000" w:rsidRPr="00000000">
              <w:rPr>
                <w:rtl w:val="0"/>
              </w:rPr>
              <w:t xml:space="preserve">3) Включення до вимог проведення конкурсів проектів, які фінансуються за рахунок коштів місцевих бюджетів та спрямовані на регулювання суспільних відносин, врахування гендерних аспектів</w:t>
            </w:r>
          </w:p>
        </w:tc>
        <w:tc>
          <w:tcPr/>
          <w:p w:rsidR="00000000" w:rsidDel="00000000" w:rsidP="00000000" w:rsidRDefault="00000000" w:rsidRPr="00000000" w14:paraId="00000044">
            <w:pPr>
              <w:jc w:val="both"/>
              <w:rPr>
                <w:b w:val="1"/>
              </w:rPr>
            </w:pPr>
            <w:r w:rsidDel="00000000" w:rsidR="00000000" w:rsidRPr="00000000">
              <w:rPr>
                <w:rtl w:val="0"/>
              </w:rPr>
              <w:t xml:space="preserve">В процесі роботи з наказом Міністерства фінансів України від 02.01.2019 року №1 “Про затвердження Методичних рекомендацій щодо впровадження та застосування гендерно орієнтованого підходу в бюджетному процесі”</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5">
            <w:pPr>
              <w:jc w:val="center"/>
              <w:rPr>
                <w:color w:val="000000"/>
              </w:rPr>
            </w:pPr>
            <w:r w:rsidDel="00000000" w:rsidR="00000000" w:rsidRPr="00000000">
              <w:rPr>
                <w:color w:val="000000"/>
                <w:rtl w:val="0"/>
              </w:rPr>
              <w:t xml:space="preserve">5</w:t>
            </w:r>
          </w:p>
        </w:tc>
        <w:tc>
          <w:tcPr>
            <w:vMerge w:val="restart"/>
            <w:vAlign w:val="center"/>
          </w:tcPr>
          <w:p w:rsidR="00000000" w:rsidDel="00000000" w:rsidP="00000000" w:rsidRDefault="00000000" w:rsidRPr="00000000" w14:paraId="00000046">
            <w:pPr>
              <w:jc w:val="both"/>
              <w:rPr/>
            </w:pPr>
            <w:r w:rsidDel="00000000" w:rsidR="00000000" w:rsidRPr="00000000">
              <w:rPr>
                <w:rtl w:val="0"/>
              </w:rPr>
              <w:t xml:space="preserve">Забезпечення впровадження системного підходу до формування компетенцій державних службовців, посадових осіб місцевого самоврядування, зокрема керівників, з питань забезпечення рівних прав та можливостей жінок і чоловіків, а також підвищення обізнаності у сфері гендерної рівності, формування гендерної чутливості, розвінчування стереотипів</w:t>
            </w:r>
          </w:p>
        </w:tc>
        <w:tc>
          <w:tcPr>
            <w:vAlign w:val="center"/>
          </w:tcPr>
          <w:p w:rsidR="00000000" w:rsidDel="00000000" w:rsidP="00000000" w:rsidRDefault="00000000" w:rsidRPr="00000000" w14:paraId="00000047">
            <w:pPr>
              <w:jc w:val="both"/>
              <w:rPr/>
            </w:pPr>
            <w:r w:rsidDel="00000000" w:rsidR="00000000" w:rsidRPr="00000000">
              <w:rPr>
                <w:rtl w:val="0"/>
              </w:rPr>
              <w:t xml:space="preserve">1) Проведення аналізу наявних освітніх курсів/програм з питань гендерної рівності для студентів, державних службовців, посадових осіб місцевого самоврядування, зокрема розроблених громадськими об’єднаннями та у межах проектів і програм міжнародної технічної допомоги, та визначення потреби у нових освітніх програмах</w:t>
            </w:r>
          </w:p>
        </w:tc>
        <w:tc>
          <w:tcPr/>
          <w:p w:rsidR="00000000" w:rsidDel="00000000" w:rsidP="00000000" w:rsidRDefault="00000000" w:rsidRPr="00000000" w14:paraId="00000048">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4B">
            <w:pPr>
              <w:jc w:val="both"/>
              <w:rPr/>
            </w:pPr>
            <w:r w:rsidDel="00000000" w:rsidR="00000000" w:rsidRPr="00000000">
              <w:rPr>
                <w:rtl w:val="0"/>
              </w:rPr>
              <w:t xml:space="preserve">2) Забезпечення проведення навчань державних службовців та посадових осіб місцевого самоврядування з питань забезпечення рівних прав та можливостей жінок і чоловіків, проведення гендерно-правової експертизи, гендерних аудитів</w:t>
            </w:r>
          </w:p>
        </w:tc>
        <w:tc>
          <w:tcPr/>
          <w:p w:rsidR="00000000" w:rsidDel="00000000" w:rsidP="00000000" w:rsidRDefault="00000000" w:rsidRPr="00000000" w14:paraId="0000004C">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F">
            <w:pPr>
              <w:jc w:val="both"/>
              <w:rPr/>
            </w:pPr>
            <w:r w:rsidDel="00000000" w:rsidR="00000000" w:rsidRPr="00000000">
              <w:rPr>
                <w:rtl w:val="0"/>
              </w:rPr>
              <w:t xml:space="preserve">3) Включення до програм підвищення кваліфікації державних службовців, посадових осіб місцевого самоврядування модулів з питань застосування гендерних підходів, зокрема гендерного аналізу, гендерної статистики</w:t>
            </w:r>
          </w:p>
        </w:tc>
        <w:tc>
          <w:tcPr/>
          <w:p w:rsidR="00000000" w:rsidDel="00000000" w:rsidP="00000000" w:rsidRDefault="00000000" w:rsidRPr="00000000" w14:paraId="00000050">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53">
            <w:pPr>
              <w:jc w:val="both"/>
              <w:rPr/>
            </w:pPr>
            <w:r w:rsidDel="00000000" w:rsidR="00000000" w:rsidRPr="00000000">
              <w:rPr>
                <w:rtl w:val="0"/>
              </w:rPr>
              <w:t xml:space="preserve">4) Проведення інформаційних кампаній щодо можливості навчання за магістерською освітньою програмою “Гендерні студіїˮ, зокрема для державних службовців та посадових осіб місцевого самоврядування, на яких покладено обов’язки із забезпечення рівних прав та можливостей жінок і чоловіків, а також радників з цих питань</w:t>
            </w:r>
          </w:p>
        </w:tc>
        <w:tc>
          <w:tcPr/>
          <w:p w:rsidR="00000000" w:rsidDel="00000000" w:rsidP="00000000" w:rsidRDefault="00000000" w:rsidRPr="00000000" w14:paraId="00000054">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57">
            <w:pPr>
              <w:jc w:val="both"/>
              <w:rPr>
                <w:color w:val="000000"/>
              </w:rPr>
            </w:pPr>
            <w:r w:rsidDel="00000000" w:rsidR="00000000" w:rsidRPr="00000000">
              <w:rPr>
                <w:color w:val="000000"/>
                <w:rtl w:val="0"/>
              </w:rPr>
              <w:t xml:space="preserve">5) Розроблення та розповсюдження інформаційно-комунікаційних матеріалів та проведення просвітницьких кампаній з питань забезпечення рівних прав та можливостей жінок і чоловіків для державних службовців</w:t>
            </w:r>
          </w:p>
        </w:tc>
        <w:tc>
          <w:tcPr/>
          <w:p w:rsidR="00000000" w:rsidDel="00000000" w:rsidP="00000000" w:rsidRDefault="00000000" w:rsidRPr="00000000" w14:paraId="00000058">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5B">
            <w:pPr>
              <w:jc w:val="both"/>
              <w:rPr>
                <w:color w:val="000000"/>
              </w:rPr>
            </w:pPr>
            <w:r w:rsidDel="00000000" w:rsidR="00000000" w:rsidRPr="00000000">
              <w:rPr>
                <w:color w:val="000000"/>
                <w:rtl w:val="0"/>
              </w:rPr>
              <w:t xml:space="preserve">6) Узагальнення та поширення кращого досвіду інтеграції гендерних підходів на рівні територіальних громад</w:t>
            </w:r>
          </w:p>
        </w:tc>
        <w:tc>
          <w:tcPr/>
          <w:p w:rsidR="00000000" w:rsidDel="00000000" w:rsidP="00000000" w:rsidRDefault="00000000" w:rsidRPr="00000000" w14:paraId="0000005C">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D">
            <w:pPr>
              <w:jc w:val="both"/>
              <w:rPr>
                <w:b w:val="1"/>
              </w:rPr>
            </w:pPr>
            <w:r w:rsidDel="00000000" w:rsidR="00000000" w:rsidRPr="00000000">
              <w:rPr>
                <w:b w:val="1"/>
                <w:rtl w:val="0"/>
              </w:rPr>
              <w:t xml:space="preserve">Оперативна ціль 1.2. Забезпечено рівні права та можливості жінок і чоловіків у процесі прийняття управлінських рішень</w:t>
            </w:r>
          </w:p>
        </w:tc>
      </w:tr>
      <w:tr>
        <w:trPr>
          <w:cantSplit w:val="0"/>
          <w:tblHeader w:val="0"/>
        </w:trPr>
        <w:tc>
          <w:tcPr>
            <w:vMerge w:val="restart"/>
          </w:tcPr>
          <w:p w:rsidR="00000000" w:rsidDel="00000000" w:rsidP="00000000" w:rsidRDefault="00000000" w:rsidRPr="00000000" w14:paraId="00000061">
            <w:pPr>
              <w:jc w:val="center"/>
              <w:rPr>
                <w:color w:val="000000"/>
              </w:rPr>
            </w:pPr>
            <w:r w:rsidDel="00000000" w:rsidR="00000000" w:rsidRPr="00000000">
              <w:rPr>
                <w:color w:val="000000"/>
                <w:rtl w:val="0"/>
              </w:rPr>
              <w:t xml:space="preserve">6</w:t>
            </w:r>
          </w:p>
        </w:tc>
        <w:tc>
          <w:tcPr>
            <w:vMerge w:val="restart"/>
            <w:vAlign w:val="center"/>
          </w:tcPr>
          <w:p w:rsidR="00000000" w:rsidDel="00000000" w:rsidP="00000000" w:rsidRDefault="00000000" w:rsidRPr="00000000" w14:paraId="00000062">
            <w:pPr>
              <w:jc w:val="both"/>
              <w:rPr/>
            </w:pPr>
            <w:r w:rsidDel="00000000" w:rsidR="00000000" w:rsidRPr="00000000">
              <w:rPr>
                <w:rtl w:val="0"/>
              </w:rPr>
              <w:t xml:space="preserve">Забезпечення досягнення збалансованого представництва жінок і чоловіків у прийнятті управлінських рішень в органах виконавчої влади, органах місцевого самоврядування, на підприємствах, в </w:t>
            </w:r>
          </w:p>
          <w:p w:rsidR="00000000" w:rsidDel="00000000" w:rsidP="00000000" w:rsidRDefault="00000000" w:rsidRPr="00000000" w14:paraId="00000063">
            <w:pPr>
              <w:jc w:val="both"/>
              <w:rPr/>
            </w:pPr>
            <w:r w:rsidDel="00000000" w:rsidR="00000000" w:rsidRPr="00000000">
              <w:rPr>
                <w:rtl w:val="0"/>
              </w:rPr>
              <w:t xml:space="preserve">організаціях, зокрема шляхом запровадження позитивних дій (гендерні квоти, програми наставництва, менторські програми)</w:t>
            </w:r>
          </w:p>
        </w:tc>
        <w:tc>
          <w:tcPr>
            <w:vAlign w:val="center"/>
          </w:tcPr>
          <w:p w:rsidR="00000000" w:rsidDel="00000000" w:rsidP="00000000" w:rsidRDefault="00000000" w:rsidRPr="00000000" w14:paraId="00000064">
            <w:pPr>
              <w:jc w:val="both"/>
              <w:rPr>
                <w:color w:val="000000"/>
              </w:rPr>
            </w:pPr>
            <w:r w:rsidDel="00000000" w:rsidR="00000000" w:rsidRPr="00000000">
              <w:rPr>
                <w:color w:val="000000"/>
                <w:rtl w:val="0"/>
              </w:rPr>
              <w:t xml:space="preserve">1) Запровадження програм наставництва та інших позитивних дій, у тому числі із залученням представників міжнародних організацій та держав з найкращими моделями публічного управління</w:t>
            </w:r>
          </w:p>
        </w:tc>
        <w:tc>
          <w:tcPr/>
          <w:p w:rsidR="00000000" w:rsidDel="00000000" w:rsidP="00000000" w:rsidRDefault="00000000" w:rsidRPr="00000000" w14:paraId="00000065">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8">
            <w:pPr>
              <w:jc w:val="both"/>
              <w:rPr>
                <w:color w:val="000000"/>
              </w:rPr>
            </w:pPr>
            <w:r w:rsidDel="00000000" w:rsidR="00000000" w:rsidRPr="00000000">
              <w:rPr>
                <w:color w:val="000000"/>
                <w:rtl w:val="0"/>
              </w:rPr>
              <w:t xml:space="preserve">2) Проведення інформаційних заходів щодо висвітлення переваг гендерного балансу під час прийняття рішень та поширення кращих національних та міжнародних практик щодо запровадження позитивних дій</w:t>
            </w:r>
          </w:p>
        </w:tc>
        <w:tc>
          <w:tcPr/>
          <w:p w:rsidR="00000000" w:rsidDel="00000000" w:rsidP="00000000" w:rsidRDefault="00000000" w:rsidRPr="00000000" w14:paraId="00000069">
            <w:pPr>
              <w:jc w:val="both"/>
              <w:rPr>
                <w:sz w:val="34"/>
                <w:szCs w:val="34"/>
              </w:rPr>
            </w:pPr>
            <w:r w:rsidDel="00000000" w:rsidR="00000000" w:rsidRPr="00000000">
              <w:rPr>
                <w:sz w:val="26"/>
                <w:szCs w:val="26"/>
                <w:rtl w:val="0"/>
              </w:rPr>
              <w:t xml:space="preserve">Проводяться інформаційні заходи щодо висвітлення переваг гендерного балансу під час прийняття рішень та поширення кращих національних та міжнародних практик щодо запровадження позитивних дій</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A">
            <w:pPr>
              <w:jc w:val="center"/>
              <w:rPr>
                <w:color w:val="000000"/>
              </w:rPr>
            </w:pPr>
            <w:r w:rsidDel="00000000" w:rsidR="00000000" w:rsidRPr="00000000">
              <w:rPr>
                <w:color w:val="000000"/>
                <w:rtl w:val="0"/>
              </w:rPr>
              <w:t xml:space="preserve">7</w:t>
            </w:r>
          </w:p>
        </w:tc>
        <w:tc>
          <w:tcPr>
            <w:vMerge w:val="restart"/>
            <w:vAlign w:val="center"/>
          </w:tcPr>
          <w:p w:rsidR="00000000" w:rsidDel="00000000" w:rsidP="00000000" w:rsidRDefault="00000000" w:rsidRPr="00000000" w14:paraId="0000006B">
            <w:pPr>
              <w:jc w:val="both"/>
              <w:rPr/>
            </w:pPr>
            <w:r w:rsidDel="00000000" w:rsidR="00000000" w:rsidRPr="00000000">
              <w:rPr>
                <w:rtl w:val="0"/>
              </w:rPr>
              <w:t xml:space="preserve">Забезпечення проведення консультацій з об’єднаннями громадян, які представляють різні групи жінок та чоловіків (ВІЛ-інфіковані особи, особи з інвалідністю, сільські мешканці, представники національних меншин (зокрема кримськотатарської, ромської), внутрішньо переміщені особи, ветерани війни та інші), під час формування та реалізації державної політики, а також моніторингу виконання </w:t>
            </w:r>
          </w:p>
          <w:p w:rsidR="00000000" w:rsidDel="00000000" w:rsidP="00000000" w:rsidRDefault="00000000" w:rsidRPr="00000000" w14:paraId="0000006C">
            <w:pPr>
              <w:jc w:val="both"/>
              <w:rPr/>
            </w:pPr>
            <w:r w:rsidDel="00000000" w:rsidR="00000000" w:rsidRPr="00000000">
              <w:rPr>
                <w:rtl w:val="0"/>
              </w:rPr>
              <w:t xml:space="preserve">міжнародних та національних зобов’язань у сфері гендерної рівності, зокрема шляхом участі таких громадських</w:t>
            </w:r>
          </w:p>
          <w:p w:rsidR="00000000" w:rsidDel="00000000" w:rsidP="00000000" w:rsidRDefault="00000000" w:rsidRPr="00000000" w14:paraId="0000006D">
            <w:pPr>
              <w:jc w:val="both"/>
              <w:rPr/>
            </w:pPr>
            <w:r w:rsidDel="00000000" w:rsidR="00000000" w:rsidRPr="00000000">
              <w:rPr>
                <w:rtl w:val="0"/>
              </w:rPr>
              <w:t xml:space="preserve">об’єднань у консультативно-дорадчих органах, громадських радах, експертних та робочих групах, утворених при центральних та місцевих органах виконавчої влади, органах місцевого самоврядування</w:t>
            </w:r>
          </w:p>
        </w:tc>
        <w:tc>
          <w:tcPr>
            <w:vAlign w:val="center"/>
          </w:tcPr>
          <w:p w:rsidR="00000000" w:rsidDel="00000000" w:rsidP="00000000" w:rsidRDefault="00000000" w:rsidRPr="00000000" w14:paraId="0000006E">
            <w:pPr>
              <w:jc w:val="both"/>
              <w:rPr>
                <w:color w:val="000000"/>
              </w:rPr>
            </w:pPr>
            <w:r w:rsidDel="00000000" w:rsidR="00000000" w:rsidRPr="00000000">
              <w:rPr>
                <w:color w:val="000000"/>
                <w:rtl w:val="0"/>
              </w:rPr>
              <w:t xml:space="preserve">1) Проведення консультацій з правозахисними об’єднаннями громадян, організаціями, які представляють різні групи жінок, під час формування, реалізації та моніторингу впровадження національних і міжнародних зобов’язань у сфері гендерної рівності</w:t>
            </w:r>
          </w:p>
        </w:tc>
        <w:tc>
          <w:tcPr/>
          <w:p w:rsidR="00000000" w:rsidDel="00000000" w:rsidP="00000000" w:rsidRDefault="00000000" w:rsidRPr="00000000" w14:paraId="0000006F">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72">
            <w:pPr>
              <w:jc w:val="both"/>
              <w:rPr>
                <w:color w:val="000000"/>
              </w:rPr>
            </w:pPr>
            <w:r w:rsidDel="00000000" w:rsidR="00000000" w:rsidRPr="00000000">
              <w:rPr>
                <w:color w:val="000000"/>
                <w:rtl w:val="0"/>
              </w:rPr>
              <w:t xml:space="preserve">2) Включення представників жіночих та/або правозахисних громадських об’єднань до складу консультативно-дорадчих органів, громадських рад, робочих груп та інших дорадчих органів</w:t>
            </w:r>
          </w:p>
        </w:tc>
        <w:tc>
          <w:tcPr/>
          <w:p w:rsidR="00000000" w:rsidDel="00000000" w:rsidP="00000000" w:rsidRDefault="00000000" w:rsidRPr="00000000" w14:paraId="00000073">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4">
            <w:pPr>
              <w:jc w:val="center"/>
              <w:rPr>
                <w:color w:val="000000"/>
              </w:rPr>
            </w:pPr>
            <w:r w:rsidDel="00000000" w:rsidR="00000000" w:rsidRPr="00000000">
              <w:rPr>
                <w:color w:val="000000"/>
                <w:rtl w:val="0"/>
              </w:rPr>
              <w:t xml:space="preserve">8</w:t>
            </w:r>
          </w:p>
        </w:tc>
        <w:tc>
          <w:tcPr>
            <w:vMerge w:val="restart"/>
            <w:vAlign w:val="center"/>
          </w:tcPr>
          <w:p w:rsidR="00000000" w:rsidDel="00000000" w:rsidP="00000000" w:rsidRDefault="00000000" w:rsidRPr="00000000" w14:paraId="00000075">
            <w:pPr>
              <w:jc w:val="both"/>
              <w:rPr/>
            </w:pPr>
            <w:r w:rsidDel="00000000" w:rsidR="00000000" w:rsidRPr="00000000">
              <w:rPr>
                <w:rtl w:val="0"/>
              </w:rPr>
              <w:t xml:space="preserve">Забезпечення проведення регулярних інформаційно-просвітницьких та навчальних заходів для різних груп жінок, зокрема з числа вразливих категорій, щодо методів та форм участі у формуванні, реалізації та оцінюванні політики на державному, регіональному та місцевому рівні</w:t>
            </w:r>
          </w:p>
        </w:tc>
        <w:tc>
          <w:tcPr>
            <w:vAlign w:val="center"/>
          </w:tcPr>
          <w:p w:rsidR="00000000" w:rsidDel="00000000" w:rsidP="00000000" w:rsidRDefault="00000000" w:rsidRPr="00000000" w14:paraId="00000076">
            <w:pPr>
              <w:jc w:val="both"/>
              <w:rPr>
                <w:color w:val="000000"/>
              </w:rPr>
            </w:pPr>
            <w:r w:rsidDel="00000000" w:rsidR="00000000" w:rsidRPr="00000000">
              <w:rPr>
                <w:color w:val="000000"/>
                <w:rtl w:val="0"/>
              </w:rPr>
              <w:t xml:space="preserve">1) Проведення досліджень щодо визначення зміни рівня обізнаності суспільства з питань забезпечення рівних прав та можливостей жінок і чоловіків та зменшення гендерних стереотипів у населення в результаті реалізації Концепції комунікації у сфері гендерної рівності, схваленої розпорядженням Кабінету Міністрів України від 16 вересня 2020 р. № 1128</w:t>
            </w:r>
          </w:p>
        </w:tc>
        <w:tc>
          <w:tcPr/>
          <w:p w:rsidR="00000000" w:rsidDel="00000000" w:rsidP="00000000" w:rsidRDefault="00000000" w:rsidRPr="00000000" w14:paraId="00000077">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7A">
            <w:pPr>
              <w:jc w:val="both"/>
              <w:rPr>
                <w:color w:val="000000"/>
              </w:rPr>
            </w:pPr>
            <w:r w:rsidDel="00000000" w:rsidR="00000000" w:rsidRPr="00000000">
              <w:rPr>
                <w:color w:val="000000"/>
                <w:rtl w:val="0"/>
              </w:rPr>
              <w:t xml:space="preserve">2) Проведення інформаційно-комунікаційних та просвітницьких публічних кампаній, спрямованих на подолання стереотипних уявлень населення щодо соціальної ролі жінки і чоловіка у суспільстві, із залученням приватного бізнесу, медіакомпаній та холдингів, жіночих та правозахисних громадських об’єднань, зокрема через діалог Уряду з бізнесом, систему заохочення щодо вироблення соціальної реклами</w:t>
            </w:r>
          </w:p>
        </w:tc>
        <w:tc>
          <w:tcPr/>
          <w:p w:rsidR="00000000" w:rsidDel="00000000" w:rsidP="00000000" w:rsidRDefault="00000000" w:rsidRPr="00000000" w14:paraId="0000007B">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7E">
            <w:pPr>
              <w:jc w:val="both"/>
              <w:rPr>
                <w:color w:val="000000"/>
              </w:rPr>
            </w:pPr>
            <w:r w:rsidDel="00000000" w:rsidR="00000000" w:rsidRPr="00000000">
              <w:rPr>
                <w:color w:val="000000"/>
                <w:rtl w:val="0"/>
              </w:rPr>
              <w:t xml:space="preserve">3) Проведення інформаційних заходів для підвищення інституційної спроможності громадських об’єднань, які представляють різні групи жінок (ВІЛ-інфікованих осіб, осіб з інвалідністю, жінок,</w:t>
            </w:r>
            <w:r w:rsidDel="00000000" w:rsidR="00000000" w:rsidRPr="00000000">
              <w:rPr>
                <w:rtl w:val="0"/>
              </w:rPr>
              <w:t xml:space="preserve"> </w:t>
            </w:r>
            <w:r w:rsidDel="00000000" w:rsidR="00000000" w:rsidRPr="00000000">
              <w:rPr>
                <w:color w:val="000000"/>
                <w:rtl w:val="0"/>
              </w:rPr>
              <w:t xml:space="preserve">які проживають у сільській місцевості, жінок, які належать до національних меншин, внутрішньо переміщених осіб, ветеранів тощо), з правових питань, комунікації, проведення моніторингів</w:t>
            </w:r>
          </w:p>
        </w:tc>
        <w:tc>
          <w:tcPr/>
          <w:p w:rsidR="00000000" w:rsidDel="00000000" w:rsidP="00000000" w:rsidRDefault="00000000" w:rsidRPr="00000000" w14:paraId="0000007F">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0">
            <w:pPr>
              <w:jc w:val="both"/>
              <w:rPr>
                <w:b w:val="1"/>
              </w:rPr>
            </w:pPr>
            <w:r w:rsidDel="00000000" w:rsidR="00000000" w:rsidRPr="00000000">
              <w:rPr>
                <w:b w:val="1"/>
                <w:rtl w:val="0"/>
              </w:rPr>
              <w:t xml:space="preserve">Стратегічна ціль 2. Жінки та чоловіки вільні від насильства, зокрема пов’язаного з воєнними діями та збройними конфліктами, мають рівний доступ до правосуддя та беруть рівну участь у розбудові миру та постконфліктному відновленні</w:t>
            </w:r>
          </w:p>
        </w:tc>
      </w:tr>
      <w:tr>
        <w:trPr>
          <w:cantSplit w:val="0"/>
          <w:tblHeader w:val="0"/>
        </w:trPr>
        <w:tc>
          <w:tcPr>
            <w:gridSpan w:val="4"/>
          </w:tcPr>
          <w:p w:rsidR="00000000" w:rsidDel="00000000" w:rsidP="00000000" w:rsidRDefault="00000000" w:rsidRPr="00000000" w14:paraId="00000084">
            <w:pPr>
              <w:jc w:val="both"/>
              <w:rPr>
                <w:b w:val="1"/>
              </w:rPr>
            </w:pPr>
            <w:r w:rsidDel="00000000" w:rsidR="00000000" w:rsidRPr="00000000">
              <w:rPr>
                <w:b w:val="1"/>
                <w:rtl w:val="0"/>
              </w:rPr>
              <w:t xml:space="preserve">Оперативна ціль 2.1. Створено умови для ефективного запобігання та протидії всім видам насильства за ознакою статі</w:t>
            </w:r>
          </w:p>
        </w:tc>
      </w:tr>
      <w:tr>
        <w:trPr>
          <w:cantSplit w:val="0"/>
          <w:tblHeader w:val="0"/>
        </w:trPr>
        <w:tc>
          <w:tcPr>
            <w:vMerge w:val="restart"/>
          </w:tcPr>
          <w:p w:rsidR="00000000" w:rsidDel="00000000" w:rsidP="00000000" w:rsidRDefault="00000000" w:rsidRPr="00000000" w14:paraId="00000088">
            <w:pPr>
              <w:jc w:val="center"/>
              <w:rPr>
                <w:color w:val="000000"/>
              </w:rPr>
            </w:pPr>
            <w:r w:rsidDel="00000000" w:rsidR="00000000" w:rsidRPr="00000000">
              <w:rPr>
                <w:color w:val="000000"/>
                <w:rtl w:val="0"/>
              </w:rPr>
              <w:t xml:space="preserve">9</w:t>
            </w:r>
          </w:p>
        </w:tc>
        <w:tc>
          <w:tcPr>
            <w:vMerge w:val="restart"/>
            <w:vAlign w:val="center"/>
          </w:tcPr>
          <w:p w:rsidR="00000000" w:rsidDel="00000000" w:rsidP="00000000" w:rsidRDefault="00000000" w:rsidRPr="00000000" w14:paraId="00000089">
            <w:pPr>
              <w:jc w:val="both"/>
              <w:rPr/>
            </w:pPr>
            <w:r w:rsidDel="00000000" w:rsidR="00000000" w:rsidRPr="00000000">
              <w:rPr>
                <w:rtl w:val="0"/>
              </w:rPr>
              <w:t xml:space="preserve">Удосконалення механізму координації взаємодії суб’єктів, що здійснюють заходи у сфері запобігання та протидії домашньому насильству та насильству за ознакою статі (передусім між обласними, Київською міською держадміністраціями, загальними та спеціалізованими службами підтримки осіб, які постраждали від домашнього насильства та насильства за ознакою статі, закладами освіти, охорони здоров’я, правоохоронними органами, центрами з надання безоплатної вторинної правової допомоги, судами, громадськими об’єднаннями, приватними надавачами послуг), для ефективного запобігання, реагування та покращення якості надання підтримки постраждалим від всіх форм насильства за ознакою статі</w:t>
            </w:r>
          </w:p>
        </w:tc>
        <w:tc>
          <w:tcPr>
            <w:vAlign w:val="center"/>
          </w:tcPr>
          <w:p w:rsidR="00000000" w:rsidDel="00000000" w:rsidP="00000000" w:rsidRDefault="00000000" w:rsidRPr="00000000" w14:paraId="0000008A">
            <w:pPr>
              <w:jc w:val="both"/>
              <w:rPr>
                <w:color w:val="000000"/>
              </w:rPr>
            </w:pPr>
            <w:r w:rsidDel="00000000" w:rsidR="00000000" w:rsidRPr="00000000">
              <w:rPr>
                <w:color w:val="000000"/>
                <w:rtl w:val="0"/>
              </w:rPr>
              <w:t xml:space="preserve">1) Проведення регулярних засідань/нарад у взаємодії із суб’єктами, що здійснюють заходи у сфері запобігання та протидії домашньому насильству та насильству за  ознакою статі, сексуальному насильству в умовах конфлікту</w:t>
            </w:r>
          </w:p>
        </w:tc>
        <w:tc>
          <w:tcPr/>
          <w:p w:rsidR="00000000" w:rsidDel="00000000" w:rsidP="00000000" w:rsidRDefault="00000000" w:rsidRPr="00000000" w14:paraId="0000008B">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8E">
            <w:pPr>
              <w:jc w:val="both"/>
              <w:rPr>
                <w:color w:val="000000"/>
              </w:rPr>
            </w:pPr>
            <w:r w:rsidDel="00000000" w:rsidR="00000000" w:rsidRPr="00000000">
              <w:rPr>
                <w:color w:val="000000"/>
                <w:rtl w:val="0"/>
              </w:rPr>
              <w:t xml:space="preserve">2) Проведення тренінгів для посилення інституційної спроможності координації між соціальними службами, правоохоронними органами, центрами надання безоплатної вторинної правової допомоги, місцевими держадміністраціями, судами, об’єднаннями громадян, приватними надавачами соціальних послуг для ефективного запобігання, реагування та надання підтримки постраждалим від усіх форм насильства за ознакою статі</w:t>
            </w:r>
          </w:p>
        </w:tc>
        <w:tc>
          <w:tcPr/>
          <w:p w:rsidR="00000000" w:rsidDel="00000000" w:rsidP="00000000" w:rsidRDefault="00000000" w:rsidRPr="00000000" w14:paraId="0000008F">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92">
            <w:pPr>
              <w:jc w:val="both"/>
              <w:rPr>
                <w:color w:val="000000"/>
              </w:rPr>
            </w:pPr>
            <w:r w:rsidDel="00000000" w:rsidR="00000000" w:rsidRPr="00000000">
              <w:rPr>
                <w:color w:val="000000"/>
                <w:rtl w:val="0"/>
              </w:rPr>
              <w:t xml:space="preserve">3) Попередження фізичного домашнього насильства та насильства за ознакою статі шляхом реагування на випадки психологічного насильства, а також кібернасильства, зокрема за допомогою “гарячих лінійˮ надання психологічної допомоги</w:t>
            </w:r>
          </w:p>
        </w:tc>
        <w:tc>
          <w:tcPr/>
          <w:p w:rsidR="00000000" w:rsidDel="00000000" w:rsidP="00000000" w:rsidRDefault="00000000" w:rsidRPr="00000000" w14:paraId="00000093">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96">
            <w:pPr>
              <w:jc w:val="both"/>
              <w:rPr>
                <w:color w:val="000000"/>
              </w:rPr>
            </w:pPr>
            <w:r w:rsidDel="00000000" w:rsidR="00000000" w:rsidRPr="00000000">
              <w:rPr>
                <w:color w:val="000000"/>
                <w:rtl w:val="0"/>
              </w:rPr>
              <w:t xml:space="preserve">4) Проведення соціальних опитувань щодо доступу до послуг для постраждалих від домашнього насильства та насильства за ознакою статі та їх ефективності з метою виявлення прогалин у механізмі взаємодії суб’єктів, що здійснюють заходи у сфері запобігання та протидії домашньому насильству та насильству за ознакою статі</w:t>
            </w:r>
          </w:p>
        </w:tc>
        <w:tc>
          <w:tcPr/>
          <w:p w:rsidR="00000000" w:rsidDel="00000000" w:rsidP="00000000" w:rsidRDefault="00000000" w:rsidRPr="00000000" w14:paraId="00000097">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8">
            <w:pPr>
              <w:jc w:val="center"/>
              <w:rPr>
                <w:color w:val="000000"/>
              </w:rPr>
            </w:pPr>
            <w:r w:rsidDel="00000000" w:rsidR="00000000" w:rsidRPr="00000000">
              <w:rPr>
                <w:color w:val="000000"/>
                <w:rtl w:val="0"/>
              </w:rPr>
              <w:t xml:space="preserve">10</w:t>
            </w:r>
          </w:p>
        </w:tc>
        <w:tc>
          <w:tcPr>
            <w:vMerge w:val="restart"/>
            <w:vAlign w:val="center"/>
          </w:tcPr>
          <w:p w:rsidR="00000000" w:rsidDel="00000000" w:rsidP="00000000" w:rsidRDefault="00000000" w:rsidRPr="00000000" w14:paraId="00000099">
            <w:pPr>
              <w:jc w:val="both"/>
              <w:rPr/>
            </w:pPr>
            <w:r w:rsidDel="00000000" w:rsidR="00000000" w:rsidRPr="00000000">
              <w:rPr>
                <w:rtl w:val="0"/>
              </w:rPr>
              <w:t xml:space="preserve">Створення дієвої системи спеціалізованих послуг для осіб, які постраждали від домашнього насильства та насильства за ознакою статі, сексуального насильства, пов’язаного з конфліктом, з урахуванням потреб постраждалих</w:t>
            </w:r>
          </w:p>
        </w:tc>
        <w:tc>
          <w:tcPr>
            <w:vAlign w:val="center"/>
          </w:tcPr>
          <w:p w:rsidR="00000000" w:rsidDel="00000000" w:rsidP="00000000" w:rsidRDefault="00000000" w:rsidRPr="00000000" w14:paraId="0000009A">
            <w:pPr>
              <w:jc w:val="both"/>
              <w:rPr>
                <w:color w:val="000000"/>
              </w:rPr>
            </w:pPr>
            <w:r w:rsidDel="00000000" w:rsidR="00000000" w:rsidRPr="00000000">
              <w:rPr>
                <w:color w:val="000000"/>
                <w:rtl w:val="0"/>
              </w:rPr>
              <w:t xml:space="preserve">1) Проведення аналізу виконання Державної соціальної програми запобігання та протидії домашньому насильству та насильству за ознакою статі на період до 2025 року, затвердженої постановою Кабінету Міністрів України від 24 лютого 2021 р. № 145, та стану її фінансування</w:t>
            </w:r>
          </w:p>
        </w:tc>
        <w:tc>
          <w:tcPr/>
          <w:p w:rsidR="00000000" w:rsidDel="00000000" w:rsidP="00000000" w:rsidRDefault="00000000" w:rsidRPr="00000000" w14:paraId="0000009B">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9E">
            <w:pPr>
              <w:jc w:val="both"/>
              <w:rPr>
                <w:color w:val="000000"/>
              </w:rPr>
            </w:pPr>
            <w:r w:rsidDel="00000000" w:rsidR="00000000" w:rsidRPr="00000000">
              <w:rPr>
                <w:color w:val="000000"/>
                <w:rtl w:val="0"/>
              </w:rPr>
              <w:t xml:space="preserve">2) Внесення змін до Національного плану дій з виконання резолюції Ради Безпеки ООН 1325 “Жінки, мир, безпека” на період до 2025 року, затвердженого розпорядженням Кабінету Міністрів України від </w:t>
            </w:r>
          </w:p>
          <w:p w:rsidR="00000000" w:rsidDel="00000000" w:rsidP="00000000" w:rsidRDefault="00000000" w:rsidRPr="00000000" w14:paraId="0000009F">
            <w:pPr>
              <w:jc w:val="both"/>
              <w:rPr>
                <w:color w:val="000000"/>
              </w:rPr>
            </w:pPr>
            <w:r w:rsidDel="00000000" w:rsidR="00000000" w:rsidRPr="00000000">
              <w:rPr>
                <w:color w:val="000000"/>
                <w:rtl w:val="0"/>
              </w:rPr>
              <w:t xml:space="preserve">28 жовтня 2020 р. № 1544</w:t>
            </w:r>
          </w:p>
        </w:tc>
        <w:tc>
          <w:tcPr/>
          <w:p w:rsidR="00000000" w:rsidDel="00000000" w:rsidP="00000000" w:rsidRDefault="00000000" w:rsidRPr="00000000" w14:paraId="000000A0">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A3">
            <w:pPr>
              <w:jc w:val="both"/>
              <w:rPr>
                <w:color w:val="000000"/>
              </w:rPr>
            </w:pPr>
            <w:r w:rsidDel="00000000" w:rsidR="00000000" w:rsidRPr="00000000">
              <w:rPr>
                <w:color w:val="000000"/>
                <w:rtl w:val="0"/>
              </w:rPr>
              <w:t xml:space="preserve">3) Проведення аналізу проходження програм для кривдників та програм для постраждалих від домашнього насильства та насильства за ознакою статі</w:t>
            </w:r>
          </w:p>
        </w:tc>
        <w:tc>
          <w:tcPr/>
          <w:p w:rsidR="00000000" w:rsidDel="00000000" w:rsidP="00000000" w:rsidRDefault="00000000" w:rsidRPr="00000000" w14:paraId="000000A4">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5">
            <w:pPr>
              <w:jc w:val="center"/>
              <w:rPr>
                <w:color w:val="000000"/>
              </w:rPr>
            </w:pPr>
            <w:r w:rsidDel="00000000" w:rsidR="00000000" w:rsidRPr="00000000">
              <w:rPr>
                <w:color w:val="000000"/>
                <w:rtl w:val="0"/>
              </w:rPr>
              <w:t xml:space="preserve">11</w:t>
            </w:r>
          </w:p>
        </w:tc>
        <w:tc>
          <w:tcPr>
            <w:vMerge w:val="restart"/>
            <w:vAlign w:val="center"/>
          </w:tcPr>
          <w:p w:rsidR="00000000" w:rsidDel="00000000" w:rsidP="00000000" w:rsidRDefault="00000000" w:rsidRPr="00000000" w14:paraId="000000A6">
            <w:pPr>
              <w:jc w:val="both"/>
              <w:rPr/>
            </w:pPr>
            <w:r w:rsidDel="00000000" w:rsidR="00000000" w:rsidRPr="00000000">
              <w:rPr>
                <w:rtl w:val="0"/>
              </w:rPr>
              <w:t xml:space="preserve">Формування “нульовоїˮ толерантності суспільства до всіх видів насильства за ознакою статі, зокрема домашнього насильства, а також неупередженого ставлення населення до постраждалих від такого насильства</w:t>
            </w:r>
          </w:p>
        </w:tc>
        <w:tc>
          <w:tcPr>
            <w:vAlign w:val="center"/>
          </w:tcPr>
          <w:p w:rsidR="00000000" w:rsidDel="00000000" w:rsidP="00000000" w:rsidRDefault="00000000" w:rsidRPr="00000000" w14:paraId="000000A7">
            <w:pPr>
              <w:jc w:val="both"/>
              <w:rPr>
                <w:color w:val="000000"/>
              </w:rPr>
            </w:pPr>
            <w:r w:rsidDel="00000000" w:rsidR="00000000" w:rsidRPr="00000000">
              <w:rPr>
                <w:color w:val="000000"/>
                <w:rtl w:val="0"/>
              </w:rPr>
              <w:t xml:space="preserve">1) Проведення інформаційно-роз’яснювальних кампаній щодо різних форм проявів та шкоди насильства за ознакою статі (зокрема міжнародні кампанії “16 днів проти насильстваˮ)</w:t>
            </w:r>
          </w:p>
        </w:tc>
        <w:tc>
          <w:tcPr/>
          <w:p w:rsidR="00000000" w:rsidDel="00000000" w:rsidP="00000000" w:rsidRDefault="00000000" w:rsidRPr="00000000" w14:paraId="000000A8">
            <w:pPr>
              <w:rPr>
                <w:b w:val="1"/>
              </w:rPr>
            </w:pPr>
            <w:r w:rsidDel="00000000" w:rsidR="00000000" w:rsidRPr="00000000">
              <w:rPr>
                <w:rtl w:val="0"/>
              </w:rPr>
              <w:t xml:space="preserve">Щорічно проводяться інформаційно-роз’яснювальні кампаній щодо різних форм проявів та шкоди насильства за ознакою статі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AB">
            <w:pPr>
              <w:jc w:val="both"/>
              <w:rPr>
                <w:color w:val="000000"/>
              </w:rPr>
            </w:pPr>
            <w:r w:rsidDel="00000000" w:rsidR="00000000" w:rsidRPr="00000000">
              <w:rPr>
                <w:color w:val="000000"/>
                <w:rtl w:val="0"/>
              </w:rPr>
              <w:t xml:space="preserve">2) Розповсюдження документальних та художніх фільмів щодо різних форм проявів та шкоди насильства за ознакою статі</w:t>
            </w:r>
          </w:p>
        </w:tc>
        <w:tc>
          <w:tcPr/>
          <w:p w:rsidR="00000000" w:rsidDel="00000000" w:rsidP="00000000" w:rsidRDefault="00000000" w:rsidRPr="00000000" w14:paraId="000000AC">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AF">
            <w:pPr>
              <w:jc w:val="both"/>
              <w:rPr>
                <w:color w:val="000000"/>
              </w:rPr>
            </w:pPr>
            <w:r w:rsidDel="00000000" w:rsidR="00000000" w:rsidRPr="00000000">
              <w:rPr>
                <w:color w:val="000000"/>
                <w:rtl w:val="0"/>
              </w:rPr>
              <w:t xml:space="preserve">3) Розповсюдження соціальної реклами щодо різних форм проявів та шкоди насильства за ознакою статі</w:t>
            </w:r>
          </w:p>
        </w:tc>
        <w:tc>
          <w:tcPr/>
          <w:p w:rsidR="00000000" w:rsidDel="00000000" w:rsidP="00000000" w:rsidRDefault="00000000" w:rsidRPr="00000000" w14:paraId="000000B0">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1">
            <w:pPr>
              <w:jc w:val="both"/>
              <w:rPr>
                <w:b w:val="1"/>
              </w:rPr>
            </w:pPr>
            <w:r w:rsidDel="00000000" w:rsidR="00000000" w:rsidRPr="00000000">
              <w:rPr>
                <w:b w:val="1"/>
                <w:rtl w:val="0"/>
              </w:rPr>
              <w:t xml:space="preserve">Оперативна ціль 2.2. Створено умови для значущої участі жінок у прийнятті рішень щодо постконфліктного відновлення та розбудови миру</w:t>
            </w:r>
          </w:p>
        </w:tc>
      </w:tr>
      <w:tr>
        <w:trPr>
          <w:cantSplit w:val="0"/>
          <w:tblHeader w:val="0"/>
        </w:trPr>
        <w:tc>
          <w:tcPr>
            <w:vMerge w:val="restart"/>
          </w:tcPr>
          <w:p w:rsidR="00000000" w:rsidDel="00000000" w:rsidP="00000000" w:rsidRDefault="00000000" w:rsidRPr="00000000" w14:paraId="000000B5">
            <w:pPr>
              <w:jc w:val="center"/>
              <w:rPr>
                <w:color w:val="000000"/>
              </w:rPr>
            </w:pPr>
            <w:r w:rsidDel="00000000" w:rsidR="00000000" w:rsidRPr="00000000">
              <w:rPr>
                <w:color w:val="000000"/>
                <w:rtl w:val="0"/>
              </w:rPr>
              <w:t xml:space="preserve">12</w:t>
            </w:r>
          </w:p>
        </w:tc>
        <w:tc>
          <w:tcPr>
            <w:vMerge w:val="restart"/>
            <w:vAlign w:val="center"/>
          </w:tcPr>
          <w:p w:rsidR="00000000" w:rsidDel="00000000" w:rsidP="00000000" w:rsidRDefault="00000000" w:rsidRPr="00000000" w14:paraId="000000B6">
            <w:pPr>
              <w:jc w:val="both"/>
              <w:rPr/>
            </w:pPr>
            <w:r w:rsidDel="00000000" w:rsidR="00000000" w:rsidRPr="00000000">
              <w:rPr>
                <w:rtl w:val="0"/>
              </w:rPr>
              <w:t xml:space="preserve">Удосконалення нормативно-правової бази у сфері постконфліктного відновлення та розбудови миру, перехідного правосуддя та реінтеграції внутрішньо переміщених осіб, зокрема шляхом урахування потреб різних груп жінок і чоловіків, які постраждали від збройної агресії Російської Федерації проти України</w:t>
            </w:r>
          </w:p>
        </w:tc>
        <w:tc>
          <w:tcPr>
            <w:vAlign w:val="center"/>
          </w:tcPr>
          <w:p w:rsidR="00000000" w:rsidDel="00000000" w:rsidP="00000000" w:rsidRDefault="00000000" w:rsidRPr="00000000" w14:paraId="000000B7">
            <w:pPr>
              <w:jc w:val="both"/>
              <w:rPr>
                <w:color w:val="000000"/>
              </w:rPr>
            </w:pPr>
            <w:r w:rsidDel="00000000" w:rsidR="00000000" w:rsidRPr="00000000">
              <w:rPr>
                <w:color w:val="000000"/>
                <w:rtl w:val="0"/>
              </w:rPr>
              <w:t xml:space="preserve">1) Використання уніфікованих форм для оброблення результатів моніторингу виконання Національного плану дій з виконання резолюції Ради Безпеки ООН 1325 “Жінки, мир, безпекаˮ на період до 2025 року, затвердженого розпорядженням Кабінету Міністрів України від </w:t>
            </w:r>
          </w:p>
          <w:p w:rsidR="00000000" w:rsidDel="00000000" w:rsidP="00000000" w:rsidRDefault="00000000" w:rsidRPr="00000000" w14:paraId="000000B8">
            <w:pPr>
              <w:jc w:val="both"/>
              <w:rPr>
                <w:color w:val="000000"/>
              </w:rPr>
            </w:pPr>
            <w:r w:rsidDel="00000000" w:rsidR="00000000" w:rsidRPr="00000000">
              <w:rPr>
                <w:color w:val="000000"/>
                <w:rtl w:val="0"/>
              </w:rPr>
              <w:t xml:space="preserve">28 жовтня 2021 р. № 1544 (далі — Національний план дій)</w:t>
            </w:r>
          </w:p>
        </w:tc>
        <w:tc>
          <w:tcPr/>
          <w:p w:rsidR="00000000" w:rsidDel="00000000" w:rsidP="00000000" w:rsidRDefault="00000000" w:rsidRPr="00000000" w14:paraId="000000B9">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BC">
            <w:pPr>
              <w:jc w:val="both"/>
              <w:rPr>
                <w:color w:val="000000"/>
              </w:rPr>
            </w:pPr>
            <w:r w:rsidDel="00000000" w:rsidR="00000000" w:rsidRPr="00000000">
              <w:rPr>
                <w:color w:val="000000"/>
                <w:rtl w:val="0"/>
              </w:rPr>
              <w:t xml:space="preserve">2) Підготовка звіту про виконання Національного плану дій</w:t>
            </w:r>
          </w:p>
        </w:tc>
        <w:tc>
          <w:tcPr/>
          <w:p w:rsidR="00000000" w:rsidDel="00000000" w:rsidP="00000000" w:rsidRDefault="00000000" w:rsidRPr="00000000" w14:paraId="000000BD">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C0">
            <w:pPr>
              <w:jc w:val="both"/>
              <w:rPr>
                <w:color w:val="000000"/>
              </w:rPr>
            </w:pPr>
            <w:r w:rsidDel="00000000" w:rsidR="00000000" w:rsidRPr="00000000">
              <w:rPr>
                <w:color w:val="000000"/>
                <w:rtl w:val="0"/>
              </w:rPr>
              <w:t xml:space="preserve">3) Проведення проміжного оцінювання виконання Національного плану дій</w:t>
            </w:r>
          </w:p>
        </w:tc>
        <w:tc>
          <w:tcPr/>
          <w:p w:rsidR="00000000" w:rsidDel="00000000" w:rsidP="00000000" w:rsidRDefault="00000000" w:rsidRPr="00000000" w14:paraId="000000C1">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C2">
            <w:pPr>
              <w:jc w:val="center"/>
              <w:rPr>
                <w:color w:val="000000"/>
              </w:rPr>
            </w:pPr>
            <w:r w:rsidDel="00000000" w:rsidR="00000000" w:rsidRPr="00000000">
              <w:rPr>
                <w:color w:val="000000"/>
                <w:rtl w:val="0"/>
              </w:rPr>
              <w:t xml:space="preserve">13</w:t>
            </w:r>
          </w:p>
        </w:tc>
        <w:tc>
          <w:tcPr>
            <w:vMerge w:val="restart"/>
            <w:vAlign w:val="center"/>
          </w:tcPr>
          <w:p w:rsidR="00000000" w:rsidDel="00000000" w:rsidP="00000000" w:rsidRDefault="00000000" w:rsidRPr="00000000" w14:paraId="000000C3">
            <w:pPr>
              <w:jc w:val="both"/>
              <w:rPr/>
            </w:pPr>
            <w:r w:rsidDel="00000000" w:rsidR="00000000" w:rsidRPr="00000000">
              <w:rPr>
                <w:rtl w:val="0"/>
              </w:rPr>
              <w:t xml:space="preserve">Розширення можливостей залучення жінок, що постраждали внаслідок воєнних дій та збройних конфліктів, і громадських об’єднань, які працюють у сфері захисту прав людини та/або представляють різні групи жінок, до процесів реагування на збройну агресію, постконфліктного відновлення та розбудови миру на національному, регіональному та місцевому рівні для побудови мирних та інклюзивних спільнот, подолання безпекових викликів</w:t>
            </w:r>
          </w:p>
        </w:tc>
        <w:tc>
          <w:tcPr>
            <w:vAlign w:val="center"/>
          </w:tcPr>
          <w:p w:rsidR="00000000" w:rsidDel="00000000" w:rsidP="00000000" w:rsidRDefault="00000000" w:rsidRPr="00000000" w14:paraId="000000C4">
            <w:pPr>
              <w:jc w:val="both"/>
              <w:rPr>
                <w:color w:val="000000"/>
              </w:rPr>
            </w:pPr>
            <w:r w:rsidDel="00000000" w:rsidR="00000000" w:rsidRPr="00000000">
              <w:rPr>
                <w:color w:val="000000"/>
                <w:rtl w:val="0"/>
              </w:rPr>
              <w:t xml:space="preserve">1) Поширення досвіду реалізації місцевих програм проведення гендерних аудитів безпеки “Безпечні міста та безпечні громадські простори для жінок і дівчатˮ (Донецька, Луганська, Запорізька області), “Громада за рівністьˮ (м. Вінниця) шляхом проведення конференцій, виготовлення та розповсюдження відеороликів та інших матеріалів, а також використання під час проведення комунікативних кампаній матеріалів проекту “Жінки ⸺ ключ до мируˮ</w:t>
            </w:r>
          </w:p>
        </w:tc>
        <w:tc>
          <w:tcPr/>
          <w:p w:rsidR="00000000" w:rsidDel="00000000" w:rsidP="00000000" w:rsidRDefault="00000000" w:rsidRPr="00000000" w14:paraId="000000C5">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C8">
            <w:pPr>
              <w:jc w:val="both"/>
              <w:rPr>
                <w:color w:val="000000"/>
              </w:rPr>
            </w:pPr>
            <w:r w:rsidDel="00000000" w:rsidR="00000000" w:rsidRPr="00000000">
              <w:rPr>
                <w:color w:val="000000"/>
                <w:rtl w:val="0"/>
              </w:rPr>
              <w:t xml:space="preserve">2) Проведення навчальних/ менторських заходів/програм для збільшення спроможності участі жінок у переговорних процесах, постконфліктному відновленні, а також побудови безпечних та мирних спільнот</w:t>
            </w:r>
          </w:p>
        </w:tc>
        <w:tc>
          <w:tcPr/>
          <w:p w:rsidR="00000000" w:rsidDel="00000000" w:rsidP="00000000" w:rsidRDefault="00000000" w:rsidRPr="00000000" w14:paraId="000000C9">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CA">
            <w:pPr>
              <w:jc w:val="both"/>
              <w:rPr>
                <w:b w:val="1"/>
              </w:rPr>
            </w:pPr>
            <w:r w:rsidDel="00000000" w:rsidR="00000000" w:rsidRPr="00000000">
              <w:rPr>
                <w:b w:val="1"/>
                <w:rtl w:val="0"/>
              </w:rPr>
              <w:t xml:space="preserve">Оперативна ціль 2.3. Забезпечено рівний доступ до правосуддя для жінок і чоловіків</w:t>
            </w:r>
          </w:p>
        </w:tc>
      </w:tr>
      <w:tr>
        <w:trPr>
          <w:cantSplit w:val="0"/>
          <w:tblHeader w:val="0"/>
        </w:trPr>
        <w:tc>
          <w:tcPr>
            <w:vMerge w:val="restart"/>
          </w:tcPr>
          <w:p w:rsidR="00000000" w:rsidDel="00000000" w:rsidP="00000000" w:rsidRDefault="00000000" w:rsidRPr="00000000" w14:paraId="000000CE">
            <w:pPr>
              <w:jc w:val="center"/>
              <w:rPr>
                <w:color w:val="000000"/>
              </w:rPr>
            </w:pPr>
            <w:r w:rsidDel="00000000" w:rsidR="00000000" w:rsidRPr="00000000">
              <w:rPr>
                <w:color w:val="000000"/>
                <w:rtl w:val="0"/>
              </w:rPr>
              <w:t xml:space="preserve">14</w:t>
            </w:r>
          </w:p>
        </w:tc>
        <w:tc>
          <w:tcPr>
            <w:vMerge w:val="restart"/>
            <w:vAlign w:val="center"/>
          </w:tcPr>
          <w:p w:rsidR="00000000" w:rsidDel="00000000" w:rsidP="00000000" w:rsidRDefault="00000000" w:rsidRPr="00000000" w14:paraId="000000CF">
            <w:pPr>
              <w:jc w:val="both"/>
              <w:rPr/>
            </w:pPr>
            <w:r w:rsidDel="00000000" w:rsidR="00000000" w:rsidRPr="00000000">
              <w:rPr>
                <w:rtl w:val="0"/>
              </w:rPr>
              <w:t xml:space="preserve">Підвищення рівня правової обізнаності населення щодо різних форм і проявів дискримінації, домашнього насильства та насильства за ознакою статі, наявних механізмів захисту від дискримінації та насильства, зокрема серед представниць вразливих груп жінок, які можуть потерпати від множинної дискримінації</w:t>
            </w:r>
          </w:p>
        </w:tc>
        <w:tc>
          <w:tcPr>
            <w:vAlign w:val="center"/>
          </w:tcPr>
          <w:p w:rsidR="00000000" w:rsidDel="00000000" w:rsidP="00000000" w:rsidRDefault="00000000" w:rsidRPr="00000000" w14:paraId="000000D0">
            <w:pPr>
              <w:jc w:val="both"/>
              <w:rPr>
                <w:color w:val="000000"/>
              </w:rPr>
            </w:pPr>
            <w:r w:rsidDel="00000000" w:rsidR="00000000" w:rsidRPr="00000000">
              <w:rPr>
                <w:color w:val="000000"/>
                <w:rtl w:val="0"/>
              </w:rPr>
              <w:t xml:space="preserve">1) Розміщення на офіційних веб-сайтах та в Інтернеті інформації щодо прав, якими можуть скористатися вразливі групи жінок і чоловіків, та механізмів їх реалізації</w:t>
            </w:r>
          </w:p>
        </w:tc>
        <w:tc>
          <w:tcPr/>
          <w:p w:rsidR="00000000" w:rsidDel="00000000" w:rsidP="00000000" w:rsidRDefault="00000000" w:rsidRPr="00000000" w14:paraId="000000D1">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D4">
            <w:pPr>
              <w:jc w:val="both"/>
              <w:rPr>
                <w:color w:val="000000"/>
              </w:rPr>
            </w:pPr>
            <w:r w:rsidDel="00000000" w:rsidR="00000000" w:rsidRPr="00000000">
              <w:rPr>
                <w:color w:val="000000"/>
                <w:rtl w:val="0"/>
              </w:rPr>
              <w:t xml:space="preserve">2) Проведення інформаційних кампаній, зокрема за допомогою розміщення зовнішньої соціальної реклами, для підвищення рівня обізнаності населення, особливо вразливих груп, щодо різних форм і проявів дискримінації та насильства за ознакою статі та наявних механізмів захисту від дискримінації та насильства</w:t>
            </w:r>
          </w:p>
        </w:tc>
        <w:tc>
          <w:tcPr/>
          <w:p w:rsidR="00000000" w:rsidDel="00000000" w:rsidP="00000000" w:rsidRDefault="00000000" w:rsidRPr="00000000" w14:paraId="000000D5">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D6">
            <w:pPr>
              <w:jc w:val="both"/>
              <w:rPr>
                <w:b w:val="1"/>
              </w:rPr>
            </w:pPr>
            <w:r w:rsidDel="00000000" w:rsidR="00000000" w:rsidRPr="00000000">
              <w:rPr>
                <w:b w:val="1"/>
                <w:rtl w:val="0"/>
              </w:rPr>
              <w:t xml:space="preserve">Стратегічна ціль 3. Жінки та чоловіки користуються рівними правами та можливостями людського розвитку у сфері освіти, охорони здоров’я, соціального захисту, культури та спорту</w:t>
            </w:r>
          </w:p>
        </w:tc>
      </w:tr>
      <w:tr>
        <w:trPr>
          <w:cantSplit w:val="0"/>
          <w:tblHeader w:val="0"/>
        </w:trPr>
        <w:tc>
          <w:tcPr>
            <w:gridSpan w:val="4"/>
          </w:tcPr>
          <w:p w:rsidR="00000000" w:rsidDel="00000000" w:rsidP="00000000" w:rsidRDefault="00000000" w:rsidRPr="00000000" w14:paraId="000000DA">
            <w:pPr>
              <w:jc w:val="both"/>
              <w:rPr>
                <w:b w:val="1"/>
              </w:rPr>
            </w:pPr>
            <w:r w:rsidDel="00000000" w:rsidR="00000000" w:rsidRPr="00000000">
              <w:rPr>
                <w:b w:val="1"/>
                <w:rtl w:val="0"/>
              </w:rPr>
              <w:t xml:space="preserve">Оперативна ціль 3.1. Створено умови для забезпечення соціальної захищеності жінок і чоловіків різних груп населення з метою подолання бідності</w:t>
            </w:r>
          </w:p>
        </w:tc>
      </w:tr>
      <w:tr>
        <w:trPr>
          <w:cantSplit w:val="0"/>
          <w:tblHeader w:val="0"/>
        </w:trPr>
        <w:tc>
          <w:tcPr>
            <w:vMerge w:val="restart"/>
          </w:tcPr>
          <w:p w:rsidR="00000000" w:rsidDel="00000000" w:rsidP="00000000" w:rsidRDefault="00000000" w:rsidRPr="00000000" w14:paraId="000000DE">
            <w:pPr>
              <w:jc w:val="center"/>
              <w:rPr>
                <w:color w:val="000000"/>
              </w:rPr>
            </w:pPr>
            <w:r w:rsidDel="00000000" w:rsidR="00000000" w:rsidRPr="00000000">
              <w:rPr>
                <w:color w:val="000000"/>
                <w:rtl w:val="0"/>
              </w:rPr>
              <w:t xml:space="preserve">15</w:t>
            </w:r>
          </w:p>
        </w:tc>
        <w:tc>
          <w:tcPr>
            <w:vMerge w:val="restart"/>
            <w:vAlign w:val="center"/>
          </w:tcPr>
          <w:p w:rsidR="00000000" w:rsidDel="00000000" w:rsidP="00000000" w:rsidRDefault="00000000" w:rsidRPr="00000000" w14:paraId="000000DF">
            <w:pPr>
              <w:jc w:val="both"/>
              <w:rPr/>
            </w:pPr>
            <w:r w:rsidDel="00000000" w:rsidR="00000000" w:rsidRPr="00000000">
              <w:rPr>
                <w:rtl w:val="0"/>
              </w:rPr>
              <w:t xml:space="preserve">Спрощення доступу різних вразливих груп жінок і чоловіків до соціального захисту, адміністративних, соціальних, медичних, освітніх, культурних послуг, фізичної культури і спорту, правової допомоги</w:t>
            </w:r>
          </w:p>
        </w:tc>
        <w:tc>
          <w:tcPr>
            <w:vAlign w:val="center"/>
          </w:tcPr>
          <w:p w:rsidR="00000000" w:rsidDel="00000000" w:rsidP="00000000" w:rsidRDefault="00000000" w:rsidRPr="00000000" w14:paraId="000000E0">
            <w:pPr>
              <w:jc w:val="both"/>
              <w:rPr>
                <w:color w:val="000000"/>
              </w:rPr>
            </w:pPr>
            <w:r w:rsidDel="00000000" w:rsidR="00000000" w:rsidRPr="00000000">
              <w:rPr>
                <w:color w:val="000000"/>
                <w:rtl w:val="0"/>
              </w:rPr>
              <w:t xml:space="preserve">1) Проведення соціальних опитувань щодо перешкод у доступі до соціального захисту, адміністративних, соціальних, медичних, освітніх, культурних послуг, фізичної культури і спорту, правової допомоги вразливих груп дівчат і хлопців, жінок і чоловіків, які проживають у місті, сільській місцевості, на гірських територіях і можуть опинитися або опинилися у складних життєвих обставинах, визначених законодавством України, а також представників національних меншин та впливу надзвичайних ситуацій на доступ до послуг</w:t>
            </w:r>
          </w:p>
        </w:tc>
        <w:tc>
          <w:tcPr/>
          <w:p w:rsidR="00000000" w:rsidDel="00000000" w:rsidP="00000000" w:rsidRDefault="00000000" w:rsidRPr="00000000" w14:paraId="000000E1">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E4">
            <w:pPr>
              <w:jc w:val="both"/>
              <w:rPr>
                <w:color w:val="000000"/>
              </w:rPr>
            </w:pPr>
            <w:r w:rsidDel="00000000" w:rsidR="00000000" w:rsidRPr="00000000">
              <w:rPr>
                <w:color w:val="000000"/>
                <w:rtl w:val="0"/>
              </w:rPr>
              <w:t xml:space="preserve">2) Проведення досліджень щодо потреб та системи мотивації до роботи соціальних працівників, фахівців із соціальної роботи, соціальних робітників та інших працівників надавачів соціальних послуг, медичних та педагогічних працівників </w:t>
            </w:r>
          </w:p>
        </w:tc>
        <w:tc>
          <w:tcPr/>
          <w:p w:rsidR="00000000" w:rsidDel="00000000" w:rsidP="00000000" w:rsidRDefault="00000000" w:rsidRPr="00000000" w14:paraId="000000E5">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E8">
            <w:pPr>
              <w:jc w:val="both"/>
              <w:rPr>
                <w:color w:val="000000"/>
              </w:rPr>
            </w:pPr>
            <w:r w:rsidDel="00000000" w:rsidR="00000000" w:rsidRPr="00000000">
              <w:rPr>
                <w:color w:val="000000"/>
                <w:rtl w:val="0"/>
              </w:rPr>
              <w:t xml:space="preserve">3) Розроблення нормативно-правових актів за результатами досліджень щодо підвищення престижності роботи працівників (соціальних, медичних та педагогічних працівників)</w:t>
            </w:r>
          </w:p>
        </w:tc>
        <w:tc>
          <w:tcPr/>
          <w:p w:rsidR="00000000" w:rsidDel="00000000" w:rsidP="00000000" w:rsidRDefault="00000000" w:rsidRPr="00000000" w14:paraId="000000E9">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EC">
            <w:pPr>
              <w:jc w:val="both"/>
              <w:rPr>
                <w:color w:val="000000"/>
              </w:rPr>
            </w:pPr>
            <w:r w:rsidDel="00000000" w:rsidR="00000000" w:rsidRPr="00000000">
              <w:rPr>
                <w:color w:val="000000"/>
                <w:rtl w:val="0"/>
              </w:rPr>
              <w:t xml:space="preserve">4) Організація проведення навчань щодо користування електронними державними послугами для жінок і чоловіків вразливих категорій населення</w:t>
            </w:r>
          </w:p>
        </w:tc>
        <w:tc>
          <w:tcPr/>
          <w:p w:rsidR="00000000" w:rsidDel="00000000" w:rsidP="00000000" w:rsidRDefault="00000000" w:rsidRPr="00000000" w14:paraId="000000ED">
            <w:pPr>
              <w:jc w:val="both"/>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E">
            <w:pPr>
              <w:jc w:val="center"/>
              <w:rPr>
                <w:color w:val="000000"/>
              </w:rPr>
            </w:pPr>
            <w:r w:rsidDel="00000000" w:rsidR="00000000" w:rsidRPr="00000000">
              <w:rPr>
                <w:color w:val="000000"/>
                <w:rtl w:val="0"/>
              </w:rPr>
              <w:t xml:space="preserve">16</w:t>
            </w:r>
          </w:p>
        </w:tc>
        <w:tc>
          <w:tcPr>
            <w:vMerge w:val="restart"/>
            <w:vAlign w:val="center"/>
          </w:tcPr>
          <w:p w:rsidR="00000000" w:rsidDel="00000000" w:rsidP="00000000" w:rsidRDefault="00000000" w:rsidRPr="00000000" w14:paraId="000000EF">
            <w:pPr>
              <w:jc w:val="both"/>
              <w:rPr/>
            </w:pPr>
            <w:r w:rsidDel="00000000" w:rsidR="00000000" w:rsidRPr="00000000">
              <w:rPr>
                <w:rtl w:val="0"/>
              </w:rPr>
              <w:t xml:space="preserve">Забезпечення подолання/мінімізації негативних наслідків складних життєвих обставин особами/сім’ями, які в них перебувають, шляхом надання соціальної підтримки та соціального захисту вразливим групам населення з урахуванням різних потреб жінок і чоловіків</w:t>
            </w:r>
          </w:p>
        </w:tc>
        <w:tc>
          <w:tcPr>
            <w:vAlign w:val="center"/>
          </w:tcPr>
          <w:p w:rsidR="00000000" w:rsidDel="00000000" w:rsidP="00000000" w:rsidRDefault="00000000" w:rsidRPr="00000000" w14:paraId="000000F0">
            <w:pPr>
              <w:jc w:val="both"/>
              <w:rPr>
                <w:color w:val="000000"/>
              </w:rPr>
            </w:pPr>
            <w:r w:rsidDel="00000000" w:rsidR="00000000" w:rsidRPr="00000000">
              <w:rPr>
                <w:color w:val="000000"/>
                <w:rtl w:val="0"/>
              </w:rPr>
              <w:t xml:space="preserve">1) Проведення навчань для соціальних працівників, фахівців із соціальної роботи, соціальних робітників та інших працівників — надавачів соціальних послуг з питань врахування гендерного підходу під час роботи з вразливими групами жінок і чоловіків, а також надання невідкладної психологічної допомоги цим групам із застосуванням кращих національних та міжнародних практик соціальної роботи</w:t>
            </w:r>
          </w:p>
        </w:tc>
        <w:tc>
          <w:tcPr/>
          <w:p w:rsidR="00000000" w:rsidDel="00000000" w:rsidP="00000000" w:rsidRDefault="00000000" w:rsidRPr="00000000" w14:paraId="000000F1">
            <w:pPr>
              <w:jc w:val="both"/>
              <w:rPr/>
            </w:pPr>
            <w:r w:rsidDel="00000000" w:rsidR="00000000" w:rsidRPr="00000000">
              <w:rPr>
                <w:rtl w:val="0"/>
              </w:rPr>
              <w:t xml:space="preserve">Проведено тренінги: </w:t>
            </w:r>
          </w:p>
          <w:p w:rsidR="00000000" w:rsidDel="00000000" w:rsidP="00000000" w:rsidRDefault="00000000" w:rsidRPr="00000000" w14:paraId="000000F2">
            <w:pPr>
              <w:jc w:val="both"/>
              <w:rPr/>
            </w:pPr>
            <w:r w:rsidDel="00000000" w:rsidR="00000000" w:rsidRPr="00000000">
              <w:rPr>
                <w:rtl w:val="0"/>
              </w:rPr>
              <w:t xml:space="preserve">1.СИЛА UHF- Надання першої психологічної допомоги, виявлення та реакції на випадки гендерно зумовленого насильства. </w:t>
            </w:r>
          </w:p>
          <w:p w:rsidR="00000000" w:rsidDel="00000000" w:rsidP="00000000" w:rsidRDefault="00000000" w:rsidRPr="00000000" w14:paraId="000000F3">
            <w:pPr>
              <w:jc w:val="both"/>
              <w:rPr/>
            </w:pPr>
            <w:r w:rsidDel="00000000" w:rsidR="00000000" w:rsidRPr="00000000">
              <w:rPr>
                <w:rtl w:val="0"/>
              </w:rPr>
              <w:t xml:space="preserve">2.Вища школа публічного управління "Організація діяльності мобільних бригад соціально-психологічної допомоги постраждалим від домашнього насильства та/або насильства за ознакою статі".</w:t>
            </w:r>
          </w:p>
          <w:p w:rsidR="00000000" w:rsidDel="00000000" w:rsidP="00000000" w:rsidRDefault="00000000" w:rsidRPr="00000000" w14:paraId="000000F4">
            <w:pPr>
              <w:jc w:val="both"/>
              <w:rPr/>
            </w:pPr>
            <w:r w:rsidDel="00000000" w:rsidR="00000000" w:rsidRPr="00000000">
              <w:rPr>
                <w:rtl w:val="0"/>
              </w:rPr>
              <w:t xml:space="preserve">3.СИЛА UHF "Розвиток навичок роботи із сім'ями постраждалих внаслідок воєнних дій та від різних форм насильства. </w:t>
            </w:r>
          </w:p>
          <w:p w:rsidR="00000000" w:rsidDel="00000000" w:rsidP="00000000" w:rsidRDefault="00000000" w:rsidRPr="00000000" w14:paraId="000000F5">
            <w:pPr>
              <w:jc w:val="both"/>
              <w:rPr/>
            </w:pPr>
            <w:r w:rsidDel="00000000" w:rsidR="00000000" w:rsidRPr="00000000">
              <w:rPr>
                <w:rtl w:val="0"/>
              </w:rPr>
              <w:t xml:space="preserve">4.БФ РОКАДА "Підвищення спроможності у сфері запобігання та протидії гендерно зумовленому насильству". </w:t>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jc w:val="both"/>
              <w:rPr>
                <w:b w:val="1"/>
              </w:rPr>
            </w:pPr>
            <w:r w:rsidDel="00000000" w:rsidR="00000000" w:rsidRPr="00000000">
              <w:rPr>
                <w:rtl w:val="0"/>
              </w:rPr>
            </w:r>
          </w:p>
          <w:p w:rsidR="00000000" w:rsidDel="00000000" w:rsidP="00000000" w:rsidRDefault="00000000" w:rsidRPr="00000000" w14:paraId="000000FB">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FE">
            <w:pPr>
              <w:jc w:val="both"/>
              <w:rPr>
                <w:color w:val="000000"/>
              </w:rPr>
            </w:pPr>
            <w:r w:rsidDel="00000000" w:rsidR="00000000" w:rsidRPr="00000000">
              <w:rPr>
                <w:color w:val="000000"/>
                <w:rtl w:val="0"/>
              </w:rPr>
              <w:t xml:space="preserve">2) Розвиток якісних і доступних послуг з догляду за дітьми, зокрема у сільській місцевості, шляхом розвитку мережі закладів дошкільної освіти різних форм власності, популяризації послуги “муніципальна няняˮ тощо</w:t>
            </w:r>
          </w:p>
        </w:tc>
        <w:tc>
          <w:tcPr/>
          <w:p w:rsidR="00000000" w:rsidDel="00000000" w:rsidP="00000000" w:rsidRDefault="00000000" w:rsidRPr="00000000" w14:paraId="000000FF">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00">
            <w:pPr>
              <w:jc w:val="both"/>
              <w:rPr>
                <w:b w:val="1"/>
              </w:rPr>
            </w:pPr>
            <w:r w:rsidDel="00000000" w:rsidR="00000000" w:rsidRPr="00000000">
              <w:rPr>
                <w:b w:val="1"/>
                <w:rtl w:val="0"/>
              </w:rPr>
              <w:t xml:space="preserve">Оперативна ціль 3.2. Створено умови для забезпечення рівних прав та можливостей дівчат і хлопців, жінок і чоловіків у сфері фізичної культури та спорту</w:t>
            </w:r>
          </w:p>
        </w:tc>
      </w:tr>
      <w:tr>
        <w:trPr>
          <w:cantSplit w:val="0"/>
          <w:tblHeader w:val="0"/>
        </w:trPr>
        <w:tc>
          <w:tcPr/>
          <w:p w:rsidR="00000000" w:rsidDel="00000000" w:rsidP="00000000" w:rsidRDefault="00000000" w:rsidRPr="00000000" w14:paraId="00000104">
            <w:pPr>
              <w:jc w:val="center"/>
              <w:rPr>
                <w:color w:val="000000"/>
              </w:rPr>
            </w:pPr>
            <w:r w:rsidDel="00000000" w:rsidR="00000000" w:rsidRPr="00000000">
              <w:rPr>
                <w:color w:val="000000"/>
                <w:rtl w:val="0"/>
              </w:rPr>
              <w:t xml:space="preserve">17</w:t>
            </w:r>
          </w:p>
        </w:tc>
        <w:tc>
          <w:tcPr>
            <w:vAlign w:val="center"/>
          </w:tcPr>
          <w:p w:rsidR="00000000" w:rsidDel="00000000" w:rsidP="00000000" w:rsidRDefault="00000000" w:rsidRPr="00000000" w14:paraId="00000105">
            <w:pPr>
              <w:jc w:val="both"/>
              <w:rPr/>
            </w:pPr>
            <w:r w:rsidDel="00000000" w:rsidR="00000000" w:rsidRPr="00000000">
              <w:rPr>
                <w:rtl w:val="0"/>
              </w:rPr>
              <w:t xml:space="preserve">Оцінювання залучення до занять фізичною культурою та спортом різних груп дівчат і хлопців, жінок і чоловіків</w:t>
            </w:r>
          </w:p>
        </w:tc>
        <w:tc>
          <w:tcPr>
            <w:vAlign w:val="center"/>
          </w:tcPr>
          <w:p w:rsidR="00000000" w:rsidDel="00000000" w:rsidP="00000000" w:rsidRDefault="00000000" w:rsidRPr="00000000" w14:paraId="00000106">
            <w:pPr>
              <w:jc w:val="both"/>
              <w:rPr>
                <w:color w:val="000000"/>
              </w:rPr>
            </w:pPr>
            <w:r w:rsidDel="00000000" w:rsidR="00000000" w:rsidRPr="00000000">
              <w:rPr>
                <w:color w:val="000000"/>
                <w:rtl w:val="0"/>
              </w:rPr>
              <w:t xml:space="preserve">Проведення аналізу стану залучення до занять фізичною культурою та спортом вразливих груп дівчат і хлопців, використання наявної інфраструктури, визначення потреб в її розширенні з урахуванням інтересів дівчат і хлопців та внесення відповідних пропозицій Мінмолодьспорту та МОН</w:t>
            </w:r>
          </w:p>
        </w:tc>
        <w:tc>
          <w:tcPr/>
          <w:p w:rsidR="00000000" w:rsidDel="00000000" w:rsidP="00000000" w:rsidRDefault="00000000" w:rsidRPr="00000000" w14:paraId="00000107">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8">
            <w:pPr>
              <w:jc w:val="center"/>
              <w:rPr>
                <w:color w:val="000000"/>
              </w:rPr>
            </w:pPr>
            <w:r w:rsidDel="00000000" w:rsidR="00000000" w:rsidRPr="00000000">
              <w:rPr>
                <w:color w:val="000000"/>
                <w:rtl w:val="0"/>
              </w:rPr>
              <w:t xml:space="preserve">18</w:t>
            </w:r>
          </w:p>
        </w:tc>
        <w:tc>
          <w:tcPr>
            <w:vMerge w:val="restart"/>
            <w:vAlign w:val="center"/>
          </w:tcPr>
          <w:p w:rsidR="00000000" w:rsidDel="00000000" w:rsidP="00000000" w:rsidRDefault="00000000" w:rsidRPr="00000000" w14:paraId="00000109">
            <w:pPr>
              <w:jc w:val="both"/>
              <w:rPr/>
            </w:pPr>
            <w:r w:rsidDel="00000000" w:rsidR="00000000" w:rsidRPr="00000000">
              <w:rPr>
                <w:rtl w:val="0"/>
              </w:rPr>
              <w:t xml:space="preserve">Сприяння ширшому залученню дівчат і жінок до занять фізичною культурою та спортом, створення паритетних умов відбору та занять для дівчат і хлопців у всіх видах спорту та запобігання втраті кваліфікованих кадрів</w:t>
            </w:r>
          </w:p>
        </w:tc>
        <w:tc>
          <w:tcPr>
            <w:vAlign w:val="center"/>
          </w:tcPr>
          <w:p w:rsidR="00000000" w:rsidDel="00000000" w:rsidP="00000000" w:rsidRDefault="00000000" w:rsidRPr="00000000" w14:paraId="0000010A">
            <w:pPr>
              <w:jc w:val="both"/>
              <w:rPr>
                <w:color w:val="000000"/>
              </w:rPr>
            </w:pPr>
            <w:r w:rsidDel="00000000" w:rsidR="00000000" w:rsidRPr="00000000">
              <w:rPr>
                <w:color w:val="000000"/>
                <w:rtl w:val="0"/>
              </w:rPr>
              <w:t xml:space="preserve">1) Сприяння поширенню у засобах масової інформації соціальної реклами, спрямованої на залучення всіх верств населення до занять фізичною культурою та спортом, зокрема дівчат і жінок</w:t>
            </w:r>
          </w:p>
        </w:tc>
        <w:tc>
          <w:tcPr/>
          <w:p w:rsidR="00000000" w:rsidDel="00000000" w:rsidP="00000000" w:rsidRDefault="00000000" w:rsidRPr="00000000" w14:paraId="0000010B">
            <w:pPr>
              <w:jc w:val="both"/>
              <w:rPr/>
            </w:pPr>
            <w:r w:rsidDel="00000000" w:rsidR="00000000" w:rsidRPr="00000000">
              <w:rPr>
                <w:rtl w:val="0"/>
              </w:rPr>
              <w:t xml:space="preserve">Розміщення інформації на локальних ресурсах на спортивну тематику</w:t>
            </w:r>
          </w:p>
        </w:tc>
      </w:tr>
      <w:tr>
        <w:trPr>
          <w:cantSplit w:val="0"/>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0E">
            <w:pPr>
              <w:jc w:val="both"/>
              <w:rPr>
                <w:color w:val="000000"/>
              </w:rPr>
            </w:pPr>
            <w:r w:rsidDel="00000000" w:rsidR="00000000" w:rsidRPr="00000000">
              <w:rPr>
                <w:color w:val="000000"/>
                <w:rtl w:val="0"/>
              </w:rPr>
              <w:t xml:space="preserve">2) Проведення заходів, спрямованих на популяризацію занять фізичною культурою та спортом серед дівчат, зокрема з сільської місцевості, у тому числі шляхом проведення інформаційних кампаній за участю спортсменок та спортсменів, які досягли високих спортивних результатів</w:t>
            </w:r>
          </w:p>
        </w:tc>
        <w:tc>
          <w:tcPr/>
          <w:p w:rsidR="00000000" w:rsidDel="00000000" w:rsidP="00000000" w:rsidRDefault="00000000" w:rsidRPr="00000000" w14:paraId="0000010F">
            <w:pPr>
              <w:jc w:val="both"/>
              <w:rPr/>
            </w:pPr>
            <w:r w:rsidDel="00000000" w:rsidR="00000000" w:rsidRPr="00000000">
              <w:rPr>
                <w:rtl w:val="0"/>
              </w:rPr>
              <w:t xml:space="preserve">Проведено 298 спортивних заходів за програмою Активні парки “Локації здорової України” за участі 3 координаторів громади Активні парки Боярської міської територіальної громади.</w:t>
            </w:r>
          </w:p>
        </w:tc>
      </w:tr>
      <w:tr>
        <w:trPr>
          <w:cantSplit w:val="0"/>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12">
            <w:pPr>
              <w:jc w:val="both"/>
              <w:rPr>
                <w:color w:val="000000"/>
              </w:rPr>
            </w:pPr>
            <w:r w:rsidDel="00000000" w:rsidR="00000000" w:rsidRPr="00000000">
              <w:rPr>
                <w:color w:val="000000"/>
                <w:rtl w:val="0"/>
              </w:rPr>
              <w:t xml:space="preserve">3) Заохочення спортсменів за високі спортивні досягнення (із забезпеченням рівності жінок і чоловіків в отриманні винагороди) з метою розвитку спорту та запобігання втрат кваліфікованих кадрів</w:t>
            </w:r>
          </w:p>
        </w:tc>
        <w:tc>
          <w:tcPr/>
          <w:p w:rsidR="00000000" w:rsidDel="00000000" w:rsidP="00000000" w:rsidRDefault="00000000" w:rsidRPr="00000000" w14:paraId="00000113">
            <w:pPr>
              <w:jc w:val="both"/>
              <w:rPr/>
            </w:pPr>
            <w:r w:rsidDel="00000000" w:rsidR="00000000" w:rsidRPr="00000000">
              <w:rPr>
                <w:rtl w:val="0"/>
              </w:rPr>
              <w:t xml:space="preserve">Було проведено нагородження кандидатів у майстри спорту України та майстрів спорту України з висвітленням цього на офіційних вебресурсах Боярської міської територіальної громади.</w:t>
            </w:r>
          </w:p>
        </w:tc>
      </w:tr>
      <w:tr>
        <w:trPr>
          <w:cantSplit w:val="0"/>
          <w:tblHeader w:val="0"/>
        </w:trPr>
        <w:tc>
          <w:tcPr/>
          <w:p w:rsidR="00000000" w:rsidDel="00000000" w:rsidP="00000000" w:rsidRDefault="00000000" w:rsidRPr="00000000" w14:paraId="00000114">
            <w:pPr>
              <w:jc w:val="center"/>
              <w:rPr>
                <w:color w:val="000000"/>
              </w:rPr>
            </w:pPr>
            <w:r w:rsidDel="00000000" w:rsidR="00000000" w:rsidRPr="00000000">
              <w:rPr>
                <w:color w:val="000000"/>
                <w:rtl w:val="0"/>
              </w:rPr>
              <w:t xml:space="preserve">19</w:t>
            </w:r>
          </w:p>
        </w:tc>
        <w:tc>
          <w:tcPr>
            <w:vAlign w:val="center"/>
          </w:tcPr>
          <w:p w:rsidR="00000000" w:rsidDel="00000000" w:rsidP="00000000" w:rsidRDefault="00000000" w:rsidRPr="00000000" w14:paraId="00000115">
            <w:pPr>
              <w:jc w:val="both"/>
              <w:rPr/>
            </w:pPr>
            <w:r w:rsidDel="00000000" w:rsidR="00000000" w:rsidRPr="00000000">
              <w:rPr>
                <w:rtl w:val="0"/>
              </w:rPr>
              <w:t xml:space="preserve">Забезпечення проведення фізкультурно-спортивної реабілітації дівчат і хлопців, жінок і чоловіків з інвалідністю</w:t>
            </w:r>
          </w:p>
        </w:tc>
        <w:tc>
          <w:tcPr>
            <w:vAlign w:val="center"/>
          </w:tcPr>
          <w:p w:rsidR="00000000" w:rsidDel="00000000" w:rsidP="00000000" w:rsidRDefault="00000000" w:rsidRPr="00000000" w14:paraId="00000116">
            <w:pPr>
              <w:jc w:val="both"/>
              <w:rPr>
                <w:color w:val="000000"/>
              </w:rPr>
            </w:pPr>
            <w:r w:rsidDel="00000000" w:rsidR="00000000" w:rsidRPr="00000000">
              <w:rPr>
                <w:color w:val="000000"/>
                <w:rtl w:val="0"/>
              </w:rPr>
              <w:t xml:space="preserve">Залучення дівчат і хлопців, жінок і чоловіків з інвалідністю до систематичних занять фізичною культурою та спортом</w:t>
            </w:r>
          </w:p>
        </w:tc>
        <w:tc>
          <w:tcPr/>
          <w:p w:rsidR="00000000" w:rsidDel="00000000" w:rsidP="00000000" w:rsidRDefault="00000000" w:rsidRPr="00000000" w14:paraId="00000117">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18">
            <w:pPr>
              <w:jc w:val="both"/>
              <w:rPr>
                <w:b w:val="1"/>
              </w:rPr>
            </w:pPr>
            <w:r w:rsidDel="00000000" w:rsidR="00000000" w:rsidRPr="00000000">
              <w:rPr>
                <w:b w:val="1"/>
                <w:rtl w:val="0"/>
              </w:rPr>
              <w:t xml:space="preserve">Оперативна ціль 3.3. Забезпечено рівний доступ дівчат і хлопців, жінок і чоловіків до освіти та професійного навчання</w:t>
            </w:r>
          </w:p>
        </w:tc>
      </w:tr>
      <w:tr>
        <w:trPr>
          <w:cantSplit w:val="0"/>
          <w:tblHeader w:val="0"/>
        </w:trPr>
        <w:tc>
          <w:tcPr/>
          <w:p w:rsidR="00000000" w:rsidDel="00000000" w:rsidP="00000000" w:rsidRDefault="00000000" w:rsidRPr="00000000" w14:paraId="0000011C">
            <w:pPr>
              <w:jc w:val="center"/>
              <w:rPr>
                <w:color w:val="000000"/>
              </w:rPr>
            </w:pPr>
            <w:r w:rsidDel="00000000" w:rsidR="00000000" w:rsidRPr="00000000">
              <w:rPr>
                <w:color w:val="000000"/>
                <w:rtl w:val="0"/>
              </w:rPr>
              <w:t xml:space="preserve">20</w:t>
            </w:r>
          </w:p>
        </w:tc>
        <w:tc>
          <w:tcPr>
            <w:vAlign w:val="center"/>
          </w:tcPr>
          <w:p w:rsidR="00000000" w:rsidDel="00000000" w:rsidP="00000000" w:rsidRDefault="00000000" w:rsidRPr="00000000" w14:paraId="0000011D">
            <w:pPr>
              <w:jc w:val="both"/>
              <w:rPr/>
            </w:pPr>
            <w:r w:rsidDel="00000000" w:rsidR="00000000" w:rsidRPr="00000000">
              <w:rPr>
                <w:rtl w:val="0"/>
              </w:rPr>
              <w:t xml:space="preserve">Забезпечення інтеграції гендерних підходів до планування, реалізації та моніторингу державної політики у сфері освіти, зокрема включення гендерної складової до стандартів вищої, професійної (професійно-технічної) освіти за всіма спеціальностями, а також базової середньої освіти</w:t>
            </w:r>
          </w:p>
        </w:tc>
        <w:tc>
          <w:tcPr>
            <w:vAlign w:val="center"/>
          </w:tcPr>
          <w:p w:rsidR="00000000" w:rsidDel="00000000" w:rsidP="00000000" w:rsidRDefault="00000000" w:rsidRPr="00000000" w14:paraId="0000011E">
            <w:pPr>
              <w:jc w:val="both"/>
              <w:rPr>
                <w:color w:val="000000"/>
              </w:rPr>
            </w:pPr>
            <w:r w:rsidDel="00000000" w:rsidR="00000000" w:rsidRPr="00000000">
              <w:rPr>
                <w:color w:val="000000"/>
                <w:rtl w:val="0"/>
              </w:rPr>
              <w:t xml:space="preserve">Проведення аналізу гендерних диспропорцій в освіті на предмет контингенту учнів/слухачів/студентів, викладачів/вчителів, керівників закладів освіти за напрямами освіти, спеціальностями, формою здобуття освіти</w:t>
            </w:r>
          </w:p>
        </w:tc>
        <w:tc>
          <w:tcPr/>
          <w:p w:rsidR="00000000" w:rsidDel="00000000" w:rsidP="00000000" w:rsidRDefault="00000000" w:rsidRPr="00000000" w14:paraId="0000011F">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20">
            <w:pPr>
              <w:jc w:val="center"/>
              <w:rPr>
                <w:color w:val="000000"/>
              </w:rPr>
            </w:pPr>
            <w:r w:rsidDel="00000000" w:rsidR="00000000" w:rsidRPr="00000000">
              <w:rPr>
                <w:color w:val="000000"/>
                <w:rtl w:val="0"/>
              </w:rPr>
              <w:t xml:space="preserve">21</w:t>
            </w:r>
          </w:p>
        </w:tc>
        <w:tc>
          <w:tcPr>
            <w:vAlign w:val="center"/>
          </w:tcPr>
          <w:p w:rsidR="00000000" w:rsidDel="00000000" w:rsidP="00000000" w:rsidRDefault="00000000" w:rsidRPr="00000000" w14:paraId="00000121">
            <w:pPr>
              <w:jc w:val="both"/>
              <w:rPr/>
            </w:pPr>
            <w:r w:rsidDel="00000000" w:rsidR="00000000" w:rsidRPr="00000000">
              <w:rPr>
                <w:rtl w:val="0"/>
              </w:rPr>
              <w:t xml:space="preserve">Формування культури гендерної рівності серед представників академічної спільноти, зокрема шляхом навчання педагогічних працівників</w:t>
            </w:r>
          </w:p>
        </w:tc>
        <w:tc>
          <w:tcPr>
            <w:vAlign w:val="center"/>
          </w:tcPr>
          <w:p w:rsidR="00000000" w:rsidDel="00000000" w:rsidP="00000000" w:rsidRDefault="00000000" w:rsidRPr="00000000" w14:paraId="00000122">
            <w:pPr>
              <w:jc w:val="both"/>
              <w:rPr>
                <w:color w:val="000000"/>
              </w:rPr>
            </w:pPr>
            <w:r w:rsidDel="00000000" w:rsidR="00000000" w:rsidRPr="00000000">
              <w:rPr>
                <w:color w:val="000000"/>
                <w:rtl w:val="0"/>
              </w:rPr>
              <w:t xml:space="preserve">Організація проведення навчань з питань забезпечення рівних прав та можливостей жінок і чоловіків, запобігання та протидії дискримінації та насильству за ознакою статі для педагогічних працівників</w:t>
            </w:r>
          </w:p>
        </w:tc>
        <w:tc>
          <w:tcPr/>
          <w:p w:rsidR="00000000" w:rsidDel="00000000" w:rsidP="00000000" w:rsidRDefault="00000000" w:rsidRPr="00000000" w14:paraId="00000123">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24">
            <w:pPr>
              <w:jc w:val="center"/>
              <w:rPr>
                <w:color w:val="000000"/>
              </w:rPr>
            </w:pPr>
            <w:r w:rsidDel="00000000" w:rsidR="00000000" w:rsidRPr="00000000">
              <w:rPr>
                <w:color w:val="000000"/>
                <w:rtl w:val="0"/>
              </w:rPr>
              <w:t xml:space="preserve">22</w:t>
            </w:r>
          </w:p>
        </w:tc>
        <w:tc>
          <w:tcPr>
            <w:vAlign w:val="center"/>
          </w:tcPr>
          <w:p w:rsidR="00000000" w:rsidDel="00000000" w:rsidP="00000000" w:rsidRDefault="00000000" w:rsidRPr="00000000" w14:paraId="00000125">
            <w:pPr>
              <w:jc w:val="both"/>
              <w:rPr/>
            </w:pPr>
            <w:r w:rsidDel="00000000" w:rsidR="00000000" w:rsidRPr="00000000">
              <w:rPr>
                <w:rtl w:val="0"/>
              </w:rPr>
              <w:t xml:space="preserve">Забезпечення недопущення видання освітньої літератури та підручників з дискримінаційним змістом шляхом створення системи гендерної експертизи усього освітнього контенту</w:t>
            </w:r>
          </w:p>
        </w:tc>
        <w:tc>
          <w:tcPr>
            <w:vAlign w:val="center"/>
          </w:tcPr>
          <w:p w:rsidR="00000000" w:rsidDel="00000000" w:rsidP="00000000" w:rsidRDefault="00000000" w:rsidRPr="00000000" w14:paraId="00000126">
            <w:pPr>
              <w:jc w:val="both"/>
              <w:rPr>
                <w:color w:val="000000"/>
              </w:rPr>
            </w:pPr>
            <w:r w:rsidDel="00000000" w:rsidR="00000000" w:rsidRPr="00000000">
              <w:rPr>
                <w:color w:val="000000"/>
                <w:rtl w:val="0"/>
              </w:rPr>
              <w:t xml:space="preserve">Проведення на постійній основі гендерної експертизи навчального і науково-популярного контенту, видання якого здійснюватиметься за рахунок бюджетних коштів</w:t>
            </w:r>
          </w:p>
        </w:tc>
        <w:tc>
          <w:tcPr/>
          <w:p w:rsidR="00000000" w:rsidDel="00000000" w:rsidP="00000000" w:rsidRDefault="00000000" w:rsidRPr="00000000" w14:paraId="00000127">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28">
            <w:pPr>
              <w:jc w:val="center"/>
              <w:rPr>
                <w:color w:val="000000"/>
              </w:rPr>
            </w:pPr>
            <w:r w:rsidDel="00000000" w:rsidR="00000000" w:rsidRPr="00000000">
              <w:rPr>
                <w:color w:val="000000"/>
                <w:rtl w:val="0"/>
              </w:rPr>
              <w:t xml:space="preserve">23</w:t>
            </w:r>
          </w:p>
        </w:tc>
        <w:tc>
          <w:tcPr>
            <w:vMerge w:val="restart"/>
            <w:vAlign w:val="center"/>
          </w:tcPr>
          <w:p w:rsidR="00000000" w:rsidDel="00000000" w:rsidP="00000000" w:rsidRDefault="00000000" w:rsidRPr="00000000" w14:paraId="00000129">
            <w:pPr>
              <w:jc w:val="both"/>
              <w:rPr/>
            </w:pPr>
            <w:r w:rsidDel="00000000" w:rsidR="00000000" w:rsidRPr="00000000">
              <w:rPr>
                <w:rtl w:val="0"/>
              </w:rPr>
              <w:t xml:space="preserve">Створення умов для зменшення впливу гендерних стереотипів на вибір майбутньої професії дівчатами та хлопцями, зокрема шляхом розширення можливостей дівчат здобувати STEM-освіту, використання однакових за змістом освітніх програм з усіх предметів, вжиття позитивних дій, спрямованих на збільшення кількості дівчат, які навчаються за спеціальностями, найбільш затребуваними на ринку праці, а також залучення чоловіків до професії шкільного вчителя</w:t>
            </w:r>
          </w:p>
        </w:tc>
        <w:tc>
          <w:tcPr>
            <w:vAlign w:val="center"/>
          </w:tcPr>
          <w:p w:rsidR="00000000" w:rsidDel="00000000" w:rsidP="00000000" w:rsidRDefault="00000000" w:rsidRPr="00000000" w14:paraId="0000012A">
            <w:pPr>
              <w:jc w:val="both"/>
              <w:rPr>
                <w:color w:val="000000"/>
              </w:rPr>
            </w:pPr>
            <w:r w:rsidDel="00000000" w:rsidR="00000000" w:rsidRPr="00000000">
              <w:rPr>
                <w:color w:val="000000"/>
                <w:rtl w:val="0"/>
              </w:rPr>
              <w:t xml:space="preserve">1) Проведення профорієнтаційної роботи у закладах загальної середньої освіти та центрах зайнятості з подолання гендерних стереотипів під час обрання професій, заохочення дівчат навчатися за STEM- спеціальностями, хлопців за спеціальностями “Освітні, педагогічні наукиˮ, “Соціальна роботаˮ, “Психологіяˮ та поширення кращих практик такої роботи</w:t>
            </w:r>
          </w:p>
        </w:tc>
        <w:tc>
          <w:tcPr/>
          <w:p w:rsidR="00000000" w:rsidDel="00000000" w:rsidP="00000000" w:rsidRDefault="00000000" w:rsidRPr="00000000" w14:paraId="0000012B">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2E">
            <w:pPr>
              <w:jc w:val="both"/>
              <w:rPr>
                <w:color w:val="000000"/>
              </w:rPr>
            </w:pPr>
            <w:r w:rsidDel="00000000" w:rsidR="00000000" w:rsidRPr="00000000">
              <w:rPr>
                <w:color w:val="000000"/>
                <w:rtl w:val="0"/>
              </w:rPr>
              <w:t xml:space="preserve">2) Забезпечення використання однакових за змістом освітніх програм з усіх предметів для дівчат і хлопців, зокрема з трудового навчання, фізичної культури</w:t>
            </w:r>
          </w:p>
        </w:tc>
        <w:tc>
          <w:tcPr/>
          <w:p w:rsidR="00000000" w:rsidDel="00000000" w:rsidP="00000000" w:rsidRDefault="00000000" w:rsidRPr="00000000" w14:paraId="0000012F">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32">
            <w:pPr>
              <w:jc w:val="both"/>
              <w:rPr>
                <w:color w:val="000000"/>
              </w:rPr>
            </w:pPr>
            <w:r w:rsidDel="00000000" w:rsidR="00000000" w:rsidRPr="00000000">
              <w:rPr>
                <w:color w:val="000000"/>
                <w:rtl w:val="0"/>
              </w:rPr>
              <w:t xml:space="preserve">3) Проведення опитувань серед учнів та їх батьків щодо керівних чинників під час вибору напряму для подальшого отримання професії дівчатами і хлопцями та оцінювання впливу стереотипного уявлення про поділ на “жіночіˮ і “чоловічіˮ професії</w:t>
            </w:r>
          </w:p>
        </w:tc>
        <w:tc>
          <w:tcPr/>
          <w:p w:rsidR="00000000" w:rsidDel="00000000" w:rsidP="00000000" w:rsidRDefault="00000000" w:rsidRPr="00000000" w14:paraId="00000133">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34">
            <w:pPr>
              <w:jc w:val="center"/>
              <w:rPr>
                <w:color w:val="000000"/>
              </w:rPr>
            </w:pPr>
            <w:r w:rsidDel="00000000" w:rsidR="00000000" w:rsidRPr="00000000">
              <w:rPr>
                <w:color w:val="000000"/>
                <w:rtl w:val="0"/>
              </w:rPr>
              <w:t xml:space="preserve">24</w:t>
            </w:r>
          </w:p>
        </w:tc>
        <w:tc>
          <w:tcPr>
            <w:vMerge w:val="restart"/>
            <w:vAlign w:val="center"/>
          </w:tcPr>
          <w:p w:rsidR="00000000" w:rsidDel="00000000" w:rsidP="00000000" w:rsidRDefault="00000000" w:rsidRPr="00000000" w14:paraId="00000135">
            <w:pPr>
              <w:jc w:val="both"/>
              <w:rPr/>
            </w:pPr>
            <w:r w:rsidDel="00000000" w:rsidR="00000000" w:rsidRPr="00000000">
              <w:rPr>
                <w:rtl w:val="0"/>
              </w:rPr>
              <w:t xml:space="preserve">Забезпечення розширення доступу до навчання протягом життя, особливо для жінок, які проживають у сільській місцевості, жінок похилого віку, жінок інших категорій, які зазнають множинної дискримінації</w:t>
            </w:r>
          </w:p>
        </w:tc>
        <w:tc>
          <w:tcPr>
            <w:vAlign w:val="center"/>
          </w:tcPr>
          <w:p w:rsidR="00000000" w:rsidDel="00000000" w:rsidP="00000000" w:rsidRDefault="00000000" w:rsidRPr="00000000" w14:paraId="00000136">
            <w:pPr>
              <w:jc w:val="both"/>
              <w:rPr>
                <w:color w:val="000000"/>
              </w:rPr>
            </w:pPr>
            <w:r w:rsidDel="00000000" w:rsidR="00000000" w:rsidRPr="00000000">
              <w:rPr>
                <w:color w:val="000000"/>
                <w:rtl w:val="0"/>
              </w:rPr>
              <w:t xml:space="preserve">1) Проведення опитувань щодо потреб у здобутті формальної, неформальної та інформальної освіти, професійної підготовки різних вікових груп жінок і чоловіків, зокрема жінок-фермерів або жінок, які проживають у сільській місцевості та мають наміри розвивати сільське господарство, а також жінок і чоловіків похилого віку, з числа внутрішньо переміщених осіб, ветеранів антитерористичної операції/ операції Об’єднаних сил та сприяння у здобутті такої освіти</w:t>
            </w:r>
          </w:p>
        </w:tc>
        <w:tc>
          <w:tcPr/>
          <w:p w:rsidR="00000000" w:rsidDel="00000000" w:rsidP="00000000" w:rsidRDefault="00000000" w:rsidRPr="00000000" w14:paraId="00000137">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3A">
            <w:pPr>
              <w:jc w:val="both"/>
              <w:rPr>
                <w:color w:val="000000"/>
              </w:rPr>
            </w:pPr>
            <w:r w:rsidDel="00000000" w:rsidR="00000000" w:rsidRPr="00000000">
              <w:rPr>
                <w:color w:val="000000"/>
                <w:rtl w:val="0"/>
              </w:rPr>
              <w:t xml:space="preserve">2) Заохочення жінок похилого віку до роботи в органах самоорганізації населення, волонтерської діяльності, залучення до менторських програм та організація проведення відповідних навчань</w:t>
            </w:r>
          </w:p>
        </w:tc>
        <w:tc>
          <w:tcPr/>
          <w:p w:rsidR="00000000" w:rsidDel="00000000" w:rsidP="00000000" w:rsidRDefault="00000000" w:rsidRPr="00000000" w14:paraId="0000013B">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3C">
            <w:pPr>
              <w:jc w:val="center"/>
              <w:rPr>
                <w:color w:val="000000"/>
              </w:rPr>
            </w:pPr>
            <w:r w:rsidDel="00000000" w:rsidR="00000000" w:rsidRPr="00000000">
              <w:rPr>
                <w:color w:val="000000"/>
                <w:rtl w:val="0"/>
              </w:rPr>
              <w:t xml:space="preserve">25</w:t>
            </w:r>
          </w:p>
        </w:tc>
        <w:tc>
          <w:tcPr>
            <w:vAlign w:val="center"/>
          </w:tcPr>
          <w:p w:rsidR="00000000" w:rsidDel="00000000" w:rsidP="00000000" w:rsidRDefault="00000000" w:rsidRPr="00000000" w14:paraId="0000013D">
            <w:pPr>
              <w:jc w:val="both"/>
              <w:rPr/>
            </w:pPr>
            <w:r w:rsidDel="00000000" w:rsidR="00000000" w:rsidRPr="00000000">
              <w:rPr>
                <w:rtl w:val="0"/>
              </w:rPr>
              <w:t xml:space="preserve">Розширення можливостей дівчат ромської національності для здобуття освіти</w:t>
            </w:r>
          </w:p>
        </w:tc>
        <w:tc>
          <w:tcPr>
            <w:vAlign w:val="center"/>
          </w:tcPr>
          <w:p w:rsidR="00000000" w:rsidDel="00000000" w:rsidP="00000000" w:rsidRDefault="00000000" w:rsidRPr="00000000" w14:paraId="0000013E">
            <w:pPr>
              <w:jc w:val="both"/>
              <w:rPr>
                <w:color w:val="000000"/>
              </w:rPr>
            </w:pPr>
            <w:r w:rsidDel="00000000" w:rsidR="00000000" w:rsidRPr="00000000">
              <w:rPr>
                <w:color w:val="000000"/>
                <w:rtl w:val="0"/>
              </w:rPr>
              <w:t xml:space="preserve">Впровадження програм наставництва представників ромської національної меншини — лідерів громадської думки для батьків і дівчат шкільного віку з метою популяризації навчання та попередження ранніх шлюбів із залученням до цієї роботи ромських посередників</w:t>
            </w:r>
          </w:p>
        </w:tc>
        <w:tc>
          <w:tcPr/>
          <w:p w:rsidR="00000000" w:rsidDel="00000000" w:rsidP="00000000" w:rsidRDefault="00000000" w:rsidRPr="00000000" w14:paraId="0000013F">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40">
            <w:pPr>
              <w:jc w:val="center"/>
              <w:rPr>
                <w:color w:val="000000"/>
              </w:rPr>
            </w:pPr>
            <w:r w:rsidDel="00000000" w:rsidR="00000000" w:rsidRPr="00000000">
              <w:rPr>
                <w:color w:val="000000"/>
                <w:rtl w:val="0"/>
              </w:rPr>
              <w:t xml:space="preserve">26</w:t>
            </w:r>
          </w:p>
        </w:tc>
        <w:tc>
          <w:tcPr>
            <w:vMerge w:val="restart"/>
            <w:vAlign w:val="center"/>
          </w:tcPr>
          <w:p w:rsidR="00000000" w:rsidDel="00000000" w:rsidP="00000000" w:rsidRDefault="00000000" w:rsidRPr="00000000" w14:paraId="00000141">
            <w:pPr>
              <w:jc w:val="both"/>
              <w:rPr/>
            </w:pPr>
            <w:r w:rsidDel="00000000" w:rsidR="00000000" w:rsidRPr="00000000">
              <w:rPr>
                <w:rtl w:val="0"/>
              </w:rPr>
              <w:t xml:space="preserve">Забезпечення доступу жінок і чоловіків, дівчат і хлопців до цифрової інфраструктури у сільській місцевості</w:t>
            </w:r>
          </w:p>
        </w:tc>
        <w:tc>
          <w:tcPr>
            <w:vAlign w:val="center"/>
          </w:tcPr>
          <w:p w:rsidR="00000000" w:rsidDel="00000000" w:rsidP="00000000" w:rsidRDefault="00000000" w:rsidRPr="00000000" w14:paraId="00000142">
            <w:pPr>
              <w:jc w:val="both"/>
              <w:rPr>
                <w:color w:val="000000"/>
              </w:rPr>
            </w:pPr>
            <w:r w:rsidDel="00000000" w:rsidR="00000000" w:rsidRPr="00000000">
              <w:rPr>
                <w:color w:val="000000"/>
                <w:rtl w:val="0"/>
              </w:rPr>
              <w:t xml:space="preserve">1) Створення мобільних пунктів навчання інтернет-технологіям для жінок і чоловіків вразливих груп населення, похилого віку, осіб з інвалідністю</w:t>
            </w:r>
          </w:p>
        </w:tc>
        <w:tc>
          <w:tcPr/>
          <w:p w:rsidR="00000000" w:rsidDel="00000000" w:rsidP="00000000" w:rsidRDefault="00000000" w:rsidRPr="00000000" w14:paraId="00000143">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46">
            <w:pPr>
              <w:jc w:val="both"/>
              <w:rPr>
                <w:color w:val="000000"/>
              </w:rPr>
            </w:pPr>
            <w:r w:rsidDel="00000000" w:rsidR="00000000" w:rsidRPr="00000000">
              <w:rPr>
                <w:color w:val="000000"/>
                <w:rtl w:val="0"/>
              </w:rPr>
              <w:t xml:space="preserve">2) Покращення доступу </w:t>
            </w:r>
          </w:p>
          <w:p w:rsidR="00000000" w:rsidDel="00000000" w:rsidP="00000000" w:rsidRDefault="00000000" w:rsidRPr="00000000" w14:paraId="00000147">
            <w:pPr>
              <w:jc w:val="both"/>
              <w:rPr>
                <w:color w:val="000000"/>
              </w:rPr>
            </w:pPr>
            <w:r w:rsidDel="00000000" w:rsidR="00000000" w:rsidRPr="00000000">
              <w:rPr>
                <w:color w:val="000000"/>
                <w:rtl w:val="0"/>
              </w:rPr>
              <w:t xml:space="preserve">жінок і чоловіків, дівчат і хлопців до цифрової інфраструктури у сільській місцевості (зокрема відділених районах), забезпечивши підключення швидкісного Інтернету</w:t>
            </w:r>
          </w:p>
        </w:tc>
        <w:tc>
          <w:tcPr/>
          <w:p w:rsidR="00000000" w:rsidDel="00000000" w:rsidP="00000000" w:rsidRDefault="00000000" w:rsidRPr="00000000" w14:paraId="00000148">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49">
            <w:pPr>
              <w:jc w:val="both"/>
              <w:rPr>
                <w:b w:val="1"/>
              </w:rPr>
            </w:pPr>
            <w:r w:rsidDel="00000000" w:rsidR="00000000" w:rsidRPr="00000000">
              <w:rPr>
                <w:b w:val="1"/>
                <w:rtl w:val="0"/>
              </w:rPr>
              <w:t xml:space="preserve">Оперативна ціль 3.4. Забезпечено рівний доступ різних груп жінок і чоловіків до послуг у сфері охорони здоров’я</w:t>
            </w:r>
          </w:p>
        </w:tc>
      </w:tr>
      <w:tr>
        <w:trPr>
          <w:cantSplit w:val="0"/>
          <w:tblHeader w:val="0"/>
        </w:trPr>
        <w:tc>
          <w:tcPr>
            <w:vMerge w:val="restart"/>
          </w:tcPr>
          <w:p w:rsidR="00000000" w:rsidDel="00000000" w:rsidP="00000000" w:rsidRDefault="00000000" w:rsidRPr="00000000" w14:paraId="0000014D">
            <w:pPr>
              <w:jc w:val="center"/>
              <w:rPr>
                <w:color w:val="000000"/>
              </w:rPr>
            </w:pPr>
            <w:r w:rsidDel="00000000" w:rsidR="00000000" w:rsidRPr="00000000">
              <w:rPr>
                <w:color w:val="000000"/>
                <w:rtl w:val="0"/>
              </w:rPr>
              <w:t xml:space="preserve">27</w:t>
            </w:r>
          </w:p>
        </w:tc>
        <w:tc>
          <w:tcPr>
            <w:vMerge w:val="restart"/>
            <w:vAlign w:val="center"/>
          </w:tcPr>
          <w:p w:rsidR="00000000" w:rsidDel="00000000" w:rsidP="00000000" w:rsidRDefault="00000000" w:rsidRPr="00000000" w14:paraId="0000014E">
            <w:pPr>
              <w:jc w:val="both"/>
              <w:rPr/>
            </w:pPr>
            <w:r w:rsidDel="00000000" w:rsidR="00000000" w:rsidRPr="00000000">
              <w:rPr>
                <w:rtl w:val="0"/>
              </w:rPr>
              <w:t xml:space="preserve">Забезпечення доступу до високоякісних медичних послуг, зокрема послуг з охорони репродуктивного здоров’я, з урахуванням різних потреб жінок і чоловіків, особливо тих, які перебувають у складних життєвих обставинах, зумовлених, зокрема, інвалідністю, наявністю невиліковних хвороб та хвороб, які потребують тривалого лікування, бездомністю, а також жінок і чоловіків, які проживають у сільській місцевості, представників національних меншин (зокрема ромів) та інших соціальних груп, які зазнають множинної дискримінації</w:t>
            </w:r>
          </w:p>
        </w:tc>
        <w:tc>
          <w:tcPr>
            <w:vAlign w:val="center"/>
          </w:tcPr>
          <w:p w:rsidR="00000000" w:rsidDel="00000000" w:rsidP="00000000" w:rsidRDefault="00000000" w:rsidRPr="00000000" w14:paraId="0000014F">
            <w:pPr>
              <w:jc w:val="both"/>
              <w:rPr>
                <w:color w:val="000000"/>
              </w:rPr>
            </w:pPr>
            <w:r w:rsidDel="00000000" w:rsidR="00000000" w:rsidRPr="00000000">
              <w:rPr>
                <w:color w:val="000000"/>
                <w:rtl w:val="0"/>
              </w:rPr>
              <w:t xml:space="preserve">1) Забезпечення проведення на місцевому рівні доступних для жінок і чоловіків заходів щодо збереження репродуктивного здоров’я</w:t>
            </w:r>
          </w:p>
        </w:tc>
        <w:tc>
          <w:tcPr/>
          <w:p w:rsidR="00000000" w:rsidDel="00000000" w:rsidP="00000000" w:rsidRDefault="00000000" w:rsidRPr="00000000" w14:paraId="00000150">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53">
            <w:pPr>
              <w:jc w:val="both"/>
              <w:rPr>
                <w:color w:val="000000"/>
              </w:rPr>
            </w:pPr>
            <w:r w:rsidDel="00000000" w:rsidR="00000000" w:rsidRPr="00000000">
              <w:rPr>
                <w:color w:val="000000"/>
                <w:rtl w:val="0"/>
              </w:rPr>
              <w:t xml:space="preserve">2) Проведення інформаційних та просвітницьких кампаній/ заходів для формування культури відповідального ставлення до власного здоров’я дівчат і хлопців, жінок і чоловіків</w:t>
            </w:r>
          </w:p>
        </w:tc>
        <w:tc>
          <w:tcPr/>
          <w:p w:rsidR="00000000" w:rsidDel="00000000" w:rsidP="00000000" w:rsidRDefault="00000000" w:rsidRPr="00000000" w14:paraId="00000154">
            <w:pPr>
              <w:spacing w:before="240" w:line="276" w:lineRule="auto"/>
              <w:jc w:val="both"/>
              <w:rPr>
                <w:highlight w:val="white"/>
              </w:rPr>
            </w:pPr>
            <w:r w:rsidDel="00000000" w:rsidR="00000000" w:rsidRPr="00000000">
              <w:rPr>
                <w:sz w:val="24"/>
                <w:szCs w:val="24"/>
                <w:highlight w:val="white"/>
                <w:rtl w:val="0"/>
              </w:rPr>
              <w:t xml:space="preserve">П</w:t>
            </w:r>
            <w:r w:rsidDel="00000000" w:rsidR="00000000" w:rsidRPr="00000000">
              <w:rPr>
                <w:highlight w:val="white"/>
                <w:rtl w:val="0"/>
              </w:rPr>
              <w:t xml:space="preserve">роведення «Днів здоров’я» та «Містечко здоров’я» разом з КНП Спеціалізований медичний центр КОР» та ДУ ЦКПХ МОЗУ.</w:t>
            </w:r>
          </w:p>
          <w:p w:rsidR="00000000" w:rsidDel="00000000" w:rsidP="00000000" w:rsidRDefault="00000000" w:rsidRPr="00000000" w14:paraId="00000155">
            <w:pPr>
              <w:spacing w:before="240" w:line="276" w:lineRule="auto"/>
              <w:jc w:val="both"/>
              <w:rPr>
                <w:highlight w:val="white"/>
              </w:rPr>
            </w:pPr>
            <w:r w:rsidDel="00000000" w:rsidR="00000000" w:rsidRPr="00000000">
              <w:rPr>
                <w:highlight w:val="white"/>
                <w:rtl w:val="0"/>
              </w:rPr>
              <w:t xml:space="preserve">Проведення циклу суботніх лекцій для відвідувачів КНП «ЦПМСД БМР»</w:t>
            </w:r>
          </w:p>
          <w:p w:rsidR="00000000" w:rsidDel="00000000" w:rsidP="00000000" w:rsidRDefault="00000000" w:rsidRPr="00000000" w14:paraId="00000156">
            <w:pPr>
              <w:jc w:val="both"/>
              <w:rPr>
                <w:highlight w:val="white"/>
              </w:rPr>
            </w:pPr>
            <w:r w:rsidDel="00000000" w:rsidR="00000000" w:rsidRPr="00000000">
              <w:rPr>
                <w:highlight w:val="white"/>
                <w:rtl w:val="0"/>
              </w:rPr>
              <w:t xml:space="preserve">Заходи до Дня профілактики поширення ВІЛ/СНІД в Україні.</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59">
            <w:pPr>
              <w:jc w:val="both"/>
              <w:rPr>
                <w:color w:val="000000"/>
              </w:rPr>
            </w:pPr>
            <w:r w:rsidDel="00000000" w:rsidR="00000000" w:rsidRPr="00000000">
              <w:rPr>
                <w:color w:val="000000"/>
                <w:rtl w:val="0"/>
              </w:rPr>
              <w:t xml:space="preserve">3) Проведення щоквартального</w:t>
            </w:r>
          </w:p>
          <w:p w:rsidR="00000000" w:rsidDel="00000000" w:rsidP="00000000" w:rsidRDefault="00000000" w:rsidRPr="00000000" w14:paraId="0000015A">
            <w:pPr>
              <w:jc w:val="both"/>
              <w:rPr>
                <w:color w:val="000000"/>
              </w:rPr>
            </w:pPr>
            <w:r w:rsidDel="00000000" w:rsidR="00000000" w:rsidRPr="00000000">
              <w:rPr>
                <w:color w:val="000000"/>
                <w:rtl w:val="0"/>
              </w:rPr>
              <w:t xml:space="preserve"> моніторингу виконання наказу МОЗ від 1 лютого 2019 р. № 278 “Про затвердження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допомогиˮ</w:t>
            </w:r>
          </w:p>
        </w:tc>
        <w:tc>
          <w:tcPr/>
          <w:p w:rsidR="00000000" w:rsidDel="00000000" w:rsidP="00000000" w:rsidRDefault="00000000" w:rsidRPr="00000000" w14:paraId="0000015B">
            <w:pPr>
              <w:jc w:val="both"/>
              <w:rPr/>
            </w:pPr>
            <w:r w:rsidDel="00000000" w:rsidR="00000000" w:rsidRPr="00000000">
              <w:rPr>
                <w:rtl w:val="0"/>
              </w:rPr>
              <w:t xml:space="preserve">У разі звернення  до КНП “ЛІЛ Боярської міської ради” проводиться реєстрація в журналі постраждалих осіб від домашнього насильства, або осіб, які ймовірно постраждали від домашнього насильства, та надання їм медичної допомоги. </w:t>
            </w:r>
          </w:p>
          <w:p w:rsidR="00000000" w:rsidDel="00000000" w:rsidP="00000000" w:rsidRDefault="00000000" w:rsidRPr="00000000" w14:paraId="0000015C">
            <w:pPr>
              <w:jc w:val="both"/>
              <w:rPr/>
            </w:pPr>
            <w:r w:rsidDel="00000000" w:rsidR="00000000" w:rsidRPr="00000000">
              <w:rPr>
                <w:rtl w:val="0"/>
              </w:rPr>
              <w:t xml:space="preserve">Випадків звернень у 2024 році не зареєстровано.</w:t>
            </w:r>
          </w:p>
        </w:tc>
      </w:tr>
      <w:tr>
        <w:trPr>
          <w:cantSplit w:val="0"/>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5F">
            <w:pPr>
              <w:jc w:val="both"/>
              <w:rPr>
                <w:color w:val="000000"/>
              </w:rPr>
            </w:pPr>
            <w:r w:rsidDel="00000000" w:rsidR="00000000" w:rsidRPr="00000000">
              <w:rPr>
                <w:color w:val="000000"/>
                <w:rtl w:val="0"/>
              </w:rPr>
              <w:t xml:space="preserve">4) Забезпечення доступу до системи охорони материнства (під час вагітності та пологів), зокрема вразливих груп жінок, які зазнають множинної дискримінації (жінки з інвалідністю, внутрішньо переміщені особи, ВІЛ-інфіковані, жінки, які проживають у сільській місцевості, віддалених гірських районах, представниці національних меншин)</w:t>
            </w:r>
          </w:p>
        </w:tc>
        <w:tc>
          <w:tcPr/>
          <w:p w:rsidR="00000000" w:rsidDel="00000000" w:rsidP="00000000" w:rsidRDefault="00000000" w:rsidRPr="00000000" w14:paraId="00000160">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63">
            <w:pPr>
              <w:jc w:val="both"/>
              <w:rPr>
                <w:color w:val="000000"/>
              </w:rPr>
            </w:pPr>
            <w:r w:rsidDel="00000000" w:rsidR="00000000" w:rsidRPr="00000000">
              <w:rPr>
                <w:color w:val="000000"/>
                <w:rtl w:val="0"/>
              </w:rPr>
              <w:t xml:space="preserve">5) Забезпечення доступності до комплексних медичних та соціальних послуг осіб з інвалідністю у сільській місцевості, введення посад соціальних працівників у закладах охорони здоров’я</w:t>
            </w:r>
          </w:p>
        </w:tc>
        <w:tc>
          <w:tcPr/>
          <w:p w:rsidR="00000000" w:rsidDel="00000000" w:rsidP="00000000" w:rsidRDefault="00000000" w:rsidRPr="00000000" w14:paraId="00000164">
            <w:pPr>
              <w:jc w:val="both"/>
              <w:rPr/>
            </w:pPr>
            <w:r w:rsidDel="00000000" w:rsidR="00000000" w:rsidRPr="00000000">
              <w:rPr>
                <w:rtl w:val="0"/>
              </w:rPr>
              <w:t xml:space="preserve">Не вводились</w:t>
            </w:r>
          </w:p>
        </w:tc>
      </w:tr>
      <w:tr>
        <w:trPr>
          <w:cantSplit w:val="0"/>
          <w:tblHeader w:val="0"/>
        </w:trPr>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67">
            <w:pPr>
              <w:jc w:val="both"/>
              <w:rPr>
                <w:color w:val="000000"/>
              </w:rPr>
            </w:pPr>
            <w:r w:rsidDel="00000000" w:rsidR="00000000" w:rsidRPr="00000000">
              <w:rPr>
                <w:color w:val="000000"/>
                <w:rtl w:val="0"/>
              </w:rPr>
              <w:t xml:space="preserve">6) Забезпечення безбар’єрного доступу для жінок і чоловіків з інвалідністю та інших маломобільних груп до закладів охорони здоров’я та санітарного обладнання, зокрема шляхом впровадження спеціалізованого доступу до комунікацій, обладнання гінекологічних кабінетів</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68">
            <w:pPr>
              <w:spacing w:before="240" w:line="276" w:lineRule="auto"/>
              <w:jc w:val="both"/>
              <w:rPr>
                <w:highlight w:val="white"/>
              </w:rPr>
            </w:pPr>
            <w:r w:rsidDel="00000000" w:rsidR="00000000" w:rsidRPr="00000000">
              <w:rPr>
                <w:highlight w:val="white"/>
                <w:rtl w:val="0"/>
              </w:rPr>
              <w:t xml:space="preserve">Заклади відповідають вимогам ДБН щодо інклюзивного доступу до приміщень ЗОЗ. Наявні відповідні документи обстеження приміщень</w:t>
            </w:r>
          </w:p>
        </w:tc>
      </w:tr>
      <w:tr>
        <w:trPr>
          <w:cantSplit w:val="0"/>
          <w:tblHeader w:val="0"/>
        </w:trPr>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6B">
            <w:pPr>
              <w:jc w:val="both"/>
              <w:rPr>
                <w:color w:val="000000"/>
              </w:rPr>
            </w:pPr>
            <w:r w:rsidDel="00000000" w:rsidR="00000000" w:rsidRPr="00000000">
              <w:rPr>
                <w:color w:val="000000"/>
                <w:rtl w:val="0"/>
              </w:rPr>
              <w:t xml:space="preserve">7) Забезпечення раннього виявлення захворювань, зокрема онкологічних, туберкульозу, ВІЛ-інфекції, попередження суїцидальної поведінки шляхом проведення профілактичної роботи з різними групами жінок і чоловіків</w:t>
            </w:r>
          </w:p>
        </w:tc>
        <w:tc>
          <w:tcPr/>
          <w:p w:rsidR="00000000" w:rsidDel="00000000" w:rsidP="00000000" w:rsidRDefault="00000000" w:rsidRPr="00000000" w14:paraId="0000016C">
            <w:pPr>
              <w:jc w:val="both"/>
              <w:rPr>
                <w:highlight w:val="white"/>
              </w:rPr>
            </w:pPr>
            <w:r w:rsidDel="00000000" w:rsidR="00000000" w:rsidRPr="00000000">
              <w:rPr>
                <w:highlight w:val="white"/>
                <w:rtl w:val="0"/>
              </w:rPr>
              <w:t xml:space="preserve">Проводяться щорічні профілактичні огляди в КНП «ЦПМСД БМР» щодо раннього виявлення захворювань, зокрема онкологічних, туберкульозу, ВІЛ-інфекції, попередження суїцидальної поведінки шляхом проведення профілактичної роботи з різними групами жінок і чоловіків</w:t>
            </w:r>
            <w:r w:rsidDel="00000000" w:rsidR="00000000" w:rsidRPr="00000000">
              <w:rPr>
                <w:rtl w:val="0"/>
              </w:rPr>
            </w:r>
          </w:p>
        </w:tc>
      </w:tr>
      <w:tr>
        <w:trPr>
          <w:cantSplit w:val="0"/>
          <w:tblHeader w:val="0"/>
        </w:trPr>
        <w:tc>
          <w:tcPr/>
          <w:p w:rsidR="00000000" w:rsidDel="00000000" w:rsidP="00000000" w:rsidRDefault="00000000" w:rsidRPr="00000000" w14:paraId="0000016D">
            <w:pPr>
              <w:jc w:val="center"/>
              <w:rPr>
                <w:color w:val="000000"/>
              </w:rPr>
            </w:pPr>
            <w:r w:rsidDel="00000000" w:rsidR="00000000" w:rsidRPr="00000000">
              <w:rPr>
                <w:color w:val="000000"/>
                <w:rtl w:val="0"/>
              </w:rPr>
              <w:t xml:space="preserve">28</w:t>
            </w:r>
          </w:p>
        </w:tc>
        <w:tc>
          <w:tcPr>
            <w:vAlign w:val="center"/>
          </w:tcPr>
          <w:p w:rsidR="00000000" w:rsidDel="00000000" w:rsidP="00000000" w:rsidRDefault="00000000" w:rsidRPr="00000000" w14:paraId="0000016E">
            <w:pPr>
              <w:jc w:val="both"/>
              <w:rPr/>
            </w:pPr>
            <w:r w:rsidDel="00000000" w:rsidR="00000000" w:rsidRPr="00000000">
              <w:rPr>
                <w:rtl w:val="0"/>
              </w:rPr>
              <w:t xml:space="preserve">Зниження рівня малюкової та материнської смертності</w:t>
            </w:r>
          </w:p>
        </w:tc>
        <w:tc>
          <w:tcPr>
            <w:vAlign w:val="center"/>
          </w:tcPr>
          <w:p w:rsidR="00000000" w:rsidDel="00000000" w:rsidP="00000000" w:rsidRDefault="00000000" w:rsidRPr="00000000" w14:paraId="0000016F">
            <w:pPr>
              <w:jc w:val="both"/>
              <w:rPr>
                <w:color w:val="000000"/>
              </w:rPr>
            </w:pPr>
            <w:r w:rsidDel="00000000" w:rsidR="00000000" w:rsidRPr="00000000">
              <w:rPr>
                <w:color w:val="000000"/>
                <w:rtl w:val="0"/>
              </w:rPr>
              <w:t xml:space="preserve">Проведення аналізу причин малюкової та материнської смертності, зокрема через лікарську недбалість, визначення груп ризиків та шляхів зниження малюкової та материнської смертності</w:t>
            </w:r>
          </w:p>
        </w:tc>
        <w:tc>
          <w:tcPr/>
          <w:p w:rsidR="00000000" w:rsidDel="00000000" w:rsidP="00000000" w:rsidRDefault="00000000" w:rsidRPr="00000000" w14:paraId="00000170">
            <w:pPr>
              <w:jc w:val="both"/>
              <w:rPr/>
            </w:pPr>
            <w:r w:rsidDel="00000000" w:rsidR="00000000" w:rsidRPr="00000000">
              <w:rPr>
                <w:rtl w:val="0"/>
              </w:rPr>
              <w:t xml:space="preserve">Випадки не зареєстровано</w:t>
            </w:r>
          </w:p>
        </w:tc>
      </w:tr>
      <w:tr>
        <w:trPr>
          <w:cantSplit w:val="0"/>
          <w:tblHeader w:val="0"/>
        </w:trPr>
        <w:tc>
          <w:tcPr>
            <w:vMerge w:val="restart"/>
          </w:tcPr>
          <w:p w:rsidR="00000000" w:rsidDel="00000000" w:rsidP="00000000" w:rsidRDefault="00000000" w:rsidRPr="00000000" w14:paraId="00000171">
            <w:pPr>
              <w:jc w:val="center"/>
              <w:rPr>
                <w:color w:val="000000"/>
              </w:rPr>
            </w:pPr>
            <w:r w:rsidDel="00000000" w:rsidR="00000000" w:rsidRPr="00000000">
              <w:rPr>
                <w:color w:val="000000"/>
                <w:rtl w:val="0"/>
              </w:rPr>
              <w:t xml:space="preserve">29</w:t>
            </w:r>
          </w:p>
        </w:tc>
        <w:tc>
          <w:tcPr>
            <w:vMerge w:val="restart"/>
            <w:vAlign w:val="center"/>
          </w:tcPr>
          <w:p w:rsidR="00000000" w:rsidDel="00000000" w:rsidP="00000000" w:rsidRDefault="00000000" w:rsidRPr="00000000" w14:paraId="00000172">
            <w:pPr>
              <w:jc w:val="both"/>
              <w:rPr/>
            </w:pPr>
            <w:r w:rsidDel="00000000" w:rsidR="00000000" w:rsidRPr="00000000">
              <w:rPr>
                <w:rtl w:val="0"/>
              </w:rPr>
              <w:t xml:space="preserve">Підвищення гендерної чутливості населення та медичних працівників для формування “нульовоїˮ толерантності до стигматизації та дискримінації у сфері охорони здоров’я, зокрема ВІЛ-інфікованих жінок, жінок ромської національності та жінок інших категорій, які зазнають множинної дискримінації</w:t>
            </w:r>
          </w:p>
        </w:tc>
        <w:tc>
          <w:tcPr>
            <w:vAlign w:val="center"/>
          </w:tcPr>
          <w:p w:rsidR="00000000" w:rsidDel="00000000" w:rsidP="00000000" w:rsidRDefault="00000000" w:rsidRPr="00000000" w14:paraId="00000173">
            <w:pPr>
              <w:jc w:val="both"/>
              <w:rPr>
                <w:color w:val="000000"/>
              </w:rPr>
            </w:pPr>
            <w:r w:rsidDel="00000000" w:rsidR="00000000" w:rsidRPr="00000000">
              <w:rPr>
                <w:color w:val="000000"/>
                <w:rtl w:val="0"/>
              </w:rPr>
              <w:t xml:space="preserve">1) Проведення інформаційно-просвітницьких заходів серед населення для подолання дискримінації та формування “нульовоїˮ толерантності до стигматизації ВІЛ-інфікованих жінок, представниць ромської національної меншини та інших категорій, які зазнають множинної дискримінації</w:t>
            </w:r>
          </w:p>
        </w:tc>
        <w:tc>
          <w:tcPr/>
          <w:p w:rsidR="00000000" w:rsidDel="00000000" w:rsidP="00000000" w:rsidRDefault="00000000" w:rsidRPr="00000000" w14:paraId="00000174">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77">
            <w:pPr>
              <w:jc w:val="both"/>
              <w:rPr>
                <w:color w:val="000000"/>
              </w:rPr>
            </w:pPr>
            <w:r w:rsidDel="00000000" w:rsidR="00000000" w:rsidRPr="00000000">
              <w:rPr>
                <w:color w:val="000000"/>
                <w:rtl w:val="0"/>
              </w:rPr>
              <w:t xml:space="preserve">2) Проведення навчань для медичних працівників з питань роботи з ВІЛ-інфікованими особами, представниками ромської національної меншини та іншими категоріями населення, які зазнають множинної дискримінації, формування “нульовоїˮ толерантності до стигматизації у сфері охорони здоров’я</w:t>
            </w:r>
          </w:p>
        </w:tc>
        <w:tc>
          <w:tcPr/>
          <w:p w:rsidR="00000000" w:rsidDel="00000000" w:rsidP="00000000" w:rsidRDefault="00000000" w:rsidRPr="00000000" w14:paraId="00000178">
            <w:pPr>
              <w:jc w:val="both"/>
              <w:rPr/>
            </w:pPr>
            <w:r w:rsidDel="00000000" w:rsidR="00000000" w:rsidRPr="00000000">
              <w:rPr>
                <w:rtl w:val="0"/>
              </w:rPr>
              <w:t xml:space="preserve">Проводиться моніторинг з навчання медичних працівників продовж 2024 року, тричі за участі представників ЦГЗ та ВОЗ.</w:t>
            </w:r>
          </w:p>
        </w:tc>
      </w:tr>
      <w:tr>
        <w:trPr>
          <w:cantSplit w:val="0"/>
          <w:tblHeader w:val="0"/>
        </w:trPr>
        <w:tc>
          <w:tcPr>
            <w:gridSpan w:val="4"/>
          </w:tcPr>
          <w:p w:rsidR="00000000" w:rsidDel="00000000" w:rsidP="00000000" w:rsidRDefault="00000000" w:rsidRPr="00000000" w14:paraId="00000179">
            <w:pPr>
              <w:jc w:val="both"/>
              <w:rPr>
                <w:b w:val="1"/>
              </w:rPr>
            </w:pPr>
            <w:r w:rsidDel="00000000" w:rsidR="00000000" w:rsidRPr="00000000">
              <w:rPr>
                <w:b w:val="1"/>
                <w:rtl w:val="0"/>
              </w:rPr>
              <w:t xml:space="preserve">Оперативна ціль 3.5. Забезпечено висвітлення засобами масової інформації, медіа та інтернет-ресурсами інформації у гендерно чутливий спосіб</w:t>
            </w:r>
          </w:p>
        </w:tc>
      </w:tr>
      <w:tr>
        <w:trPr>
          <w:cantSplit w:val="0"/>
          <w:tblHeader w:val="0"/>
        </w:trPr>
        <w:tc>
          <w:tcPr>
            <w:vMerge w:val="restart"/>
          </w:tcPr>
          <w:p w:rsidR="00000000" w:rsidDel="00000000" w:rsidP="00000000" w:rsidRDefault="00000000" w:rsidRPr="00000000" w14:paraId="0000017D">
            <w:pPr>
              <w:jc w:val="center"/>
              <w:rPr>
                <w:color w:val="000000"/>
              </w:rPr>
            </w:pPr>
            <w:r w:rsidDel="00000000" w:rsidR="00000000" w:rsidRPr="00000000">
              <w:rPr>
                <w:color w:val="000000"/>
                <w:rtl w:val="0"/>
              </w:rPr>
              <w:t xml:space="preserve">30</w:t>
            </w:r>
          </w:p>
        </w:tc>
        <w:tc>
          <w:tcPr>
            <w:vMerge w:val="restart"/>
            <w:vAlign w:val="center"/>
          </w:tcPr>
          <w:p w:rsidR="00000000" w:rsidDel="00000000" w:rsidP="00000000" w:rsidRDefault="00000000" w:rsidRPr="00000000" w14:paraId="0000017E">
            <w:pPr>
              <w:jc w:val="both"/>
              <w:rPr/>
            </w:pPr>
            <w:r w:rsidDel="00000000" w:rsidR="00000000" w:rsidRPr="00000000">
              <w:rPr>
                <w:rtl w:val="0"/>
              </w:rPr>
              <w:t xml:space="preserve">Забезпечення  популяризації через засоби масової інформації та медіакомпанії питання забезпечення рівних прав та можливостей жінок і чоловіків для зменшення гендерної нерівності, формування “нульовоїˮ толерантності до насильства та дискримінації, розвінчання гендерних стереотипів, недопущення сексизму, забезпечення об’єктивного ставлення до жінок в інтерв’ю, репортажах, публікаціях, а також висвітлення їх багатогранної ролі для уникнення стереотипів та дискримінації</w:t>
            </w:r>
          </w:p>
        </w:tc>
        <w:tc>
          <w:tcPr>
            <w:vAlign w:val="center"/>
          </w:tcPr>
          <w:p w:rsidR="00000000" w:rsidDel="00000000" w:rsidP="00000000" w:rsidRDefault="00000000" w:rsidRPr="00000000" w14:paraId="0000017F">
            <w:pPr>
              <w:jc w:val="both"/>
              <w:rPr>
                <w:color w:val="000000"/>
              </w:rPr>
            </w:pPr>
            <w:r w:rsidDel="00000000" w:rsidR="00000000" w:rsidRPr="00000000">
              <w:rPr>
                <w:color w:val="000000"/>
                <w:rtl w:val="0"/>
              </w:rPr>
              <w:t xml:space="preserve">1) Проведення моніторингу засобів масової інформації</w:t>
            </w:r>
          </w:p>
          <w:p w:rsidR="00000000" w:rsidDel="00000000" w:rsidP="00000000" w:rsidRDefault="00000000" w:rsidRPr="00000000" w14:paraId="00000180">
            <w:pPr>
              <w:jc w:val="both"/>
              <w:rPr>
                <w:color w:val="000000"/>
              </w:rPr>
            </w:pPr>
            <w:r w:rsidDel="00000000" w:rsidR="00000000" w:rsidRPr="00000000">
              <w:rPr>
                <w:color w:val="000000"/>
                <w:rtl w:val="0"/>
              </w:rPr>
              <w:t xml:space="preserve">на предмет висвітлення питань забезпечення рівних прав та можливостей жінок і чоловіків, наявності дискримінаційних та сексистських висловлювань, зображення жінок і чоловіків (шляхом контент-аналізу), формування та висвітлення рейтингу гендерно чутливих та недискримінаційних засобів масової інформації</w:t>
            </w:r>
          </w:p>
        </w:tc>
        <w:tc>
          <w:tcPr/>
          <w:p w:rsidR="00000000" w:rsidDel="00000000" w:rsidP="00000000" w:rsidRDefault="00000000" w:rsidRPr="00000000" w14:paraId="00000181">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84">
            <w:pPr>
              <w:jc w:val="both"/>
              <w:rPr>
                <w:color w:val="000000"/>
              </w:rPr>
            </w:pPr>
            <w:r w:rsidDel="00000000" w:rsidR="00000000" w:rsidRPr="00000000">
              <w:rPr>
                <w:color w:val="000000"/>
                <w:rtl w:val="0"/>
              </w:rPr>
              <w:t xml:space="preserve">2) Залучення приватного бізнесу та медіакомпаній до проведення інформаційних кампаній для подолання гендерних стереотипів шляхом створення платформ для діалогу органів виконавчої влади, органів місцевого самоврядування, бізнесу та медіакомпаній, а також запровадження ініціатив заохочення до виготовлення та розміщення соціальної реклами</w:t>
            </w:r>
          </w:p>
        </w:tc>
        <w:tc>
          <w:tcPr/>
          <w:p w:rsidR="00000000" w:rsidDel="00000000" w:rsidP="00000000" w:rsidRDefault="00000000" w:rsidRPr="00000000" w14:paraId="00000185">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88">
            <w:pPr>
              <w:jc w:val="both"/>
              <w:rPr>
                <w:color w:val="000000"/>
              </w:rPr>
            </w:pPr>
            <w:r w:rsidDel="00000000" w:rsidR="00000000" w:rsidRPr="00000000">
              <w:rPr>
                <w:color w:val="000000"/>
                <w:rtl w:val="0"/>
              </w:rPr>
              <w:t xml:space="preserve">3) Проведення тренінгів з питань забезпечення рівних прав та можливостей жінок і чоловіків (недискримінації, протидії всім формам насильства, використання гендерно чутливої мови) для журналістів, працівників засобів масової інформації, студентів факультетів журналістики, рекламних агенцій, громадських об’єднань</w:t>
            </w:r>
          </w:p>
        </w:tc>
        <w:tc>
          <w:tcPr/>
          <w:p w:rsidR="00000000" w:rsidDel="00000000" w:rsidP="00000000" w:rsidRDefault="00000000" w:rsidRPr="00000000" w14:paraId="00000189">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8C">
            <w:pPr>
              <w:jc w:val="both"/>
              <w:rPr>
                <w:color w:val="000000"/>
              </w:rPr>
            </w:pPr>
            <w:r w:rsidDel="00000000" w:rsidR="00000000" w:rsidRPr="00000000">
              <w:rPr>
                <w:color w:val="000000"/>
                <w:rtl w:val="0"/>
              </w:rPr>
              <w:t xml:space="preserve">4) Проведення інформаційних кампаній, спрямованих на подолання гендерних стереотипів, формування відповідального батьківства, зокрема щодо важливості спільної відповідальності жінок і чоловіків за ведення домашнього господарства та виховання дітей</w:t>
            </w:r>
          </w:p>
        </w:tc>
        <w:tc>
          <w:tcPr/>
          <w:p w:rsidR="00000000" w:rsidDel="00000000" w:rsidP="00000000" w:rsidRDefault="00000000" w:rsidRPr="00000000" w14:paraId="0000018D">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90">
            <w:pPr>
              <w:jc w:val="both"/>
              <w:rPr>
                <w:color w:val="000000"/>
              </w:rPr>
            </w:pPr>
            <w:r w:rsidDel="00000000" w:rsidR="00000000" w:rsidRPr="00000000">
              <w:rPr>
                <w:color w:val="000000"/>
                <w:rtl w:val="0"/>
              </w:rPr>
              <w:t xml:space="preserve">5) Проведення інформаційних та просвітницьких кампаній для формування нульової толерантності до дискримінації та стигматизації вразливих груп жінок і чоловіків</w:t>
            </w:r>
          </w:p>
        </w:tc>
        <w:tc>
          <w:tcPr/>
          <w:p w:rsidR="00000000" w:rsidDel="00000000" w:rsidP="00000000" w:rsidRDefault="00000000" w:rsidRPr="00000000" w14:paraId="00000191">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94">
            <w:pPr>
              <w:jc w:val="both"/>
              <w:rPr>
                <w:color w:val="000000"/>
              </w:rPr>
            </w:pPr>
            <w:r w:rsidDel="00000000" w:rsidR="00000000" w:rsidRPr="00000000">
              <w:rPr>
                <w:color w:val="000000"/>
                <w:rtl w:val="0"/>
              </w:rPr>
              <w:t xml:space="preserve">6) Організація проведення всеукраїнського конкурсу фоторобіт щодо рівної участі жінок і чоловіків у всіх сферах життєдіяльності суспільства та використання фоторобіт, які стали переможцями конкурсу під час висвітлення інформації з питань забезпечення гендерної рівності</w:t>
            </w:r>
          </w:p>
        </w:tc>
        <w:tc>
          <w:tcPr/>
          <w:p w:rsidR="00000000" w:rsidDel="00000000" w:rsidP="00000000" w:rsidRDefault="00000000" w:rsidRPr="00000000" w14:paraId="00000195">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96">
            <w:pPr>
              <w:jc w:val="center"/>
              <w:rPr>
                <w:color w:val="000000"/>
              </w:rPr>
            </w:pPr>
            <w:r w:rsidDel="00000000" w:rsidR="00000000" w:rsidRPr="00000000">
              <w:rPr>
                <w:color w:val="000000"/>
                <w:rtl w:val="0"/>
              </w:rPr>
              <w:t xml:space="preserve">31</w:t>
            </w:r>
          </w:p>
        </w:tc>
        <w:tc>
          <w:tcPr>
            <w:vMerge w:val="restart"/>
            <w:vAlign w:val="center"/>
          </w:tcPr>
          <w:p w:rsidR="00000000" w:rsidDel="00000000" w:rsidP="00000000" w:rsidRDefault="00000000" w:rsidRPr="00000000" w14:paraId="00000197">
            <w:pPr>
              <w:jc w:val="both"/>
              <w:rPr/>
            </w:pPr>
            <w:r w:rsidDel="00000000" w:rsidR="00000000" w:rsidRPr="00000000">
              <w:rPr>
                <w:rtl w:val="0"/>
              </w:rPr>
              <w:t xml:space="preserve">Забезпечення розширення доступу жінок до прийняття рішень у сферах інформації та телекомунікації, культури та мистецтва</w:t>
            </w:r>
          </w:p>
        </w:tc>
        <w:tc>
          <w:tcPr>
            <w:vAlign w:val="center"/>
          </w:tcPr>
          <w:p w:rsidR="00000000" w:rsidDel="00000000" w:rsidP="00000000" w:rsidRDefault="00000000" w:rsidRPr="00000000" w14:paraId="00000198">
            <w:pPr>
              <w:jc w:val="both"/>
              <w:rPr>
                <w:color w:val="000000"/>
              </w:rPr>
            </w:pPr>
            <w:r w:rsidDel="00000000" w:rsidR="00000000" w:rsidRPr="00000000">
              <w:rPr>
                <w:color w:val="000000"/>
                <w:rtl w:val="0"/>
              </w:rPr>
              <w:t xml:space="preserve">1) Застосування гендерно чутливого кодексу поведінки для засобів масової інформації та рекламних агенцій</w:t>
            </w:r>
          </w:p>
        </w:tc>
        <w:tc>
          <w:tcPr/>
          <w:p w:rsidR="00000000" w:rsidDel="00000000" w:rsidP="00000000" w:rsidRDefault="00000000" w:rsidRPr="00000000" w14:paraId="00000199">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9C">
            <w:pPr>
              <w:jc w:val="both"/>
              <w:rPr>
                <w:color w:val="000000"/>
              </w:rPr>
            </w:pPr>
            <w:r w:rsidDel="00000000" w:rsidR="00000000" w:rsidRPr="00000000">
              <w:rPr>
                <w:color w:val="000000"/>
                <w:rtl w:val="0"/>
              </w:rPr>
              <w:t xml:space="preserve">2) Підтримка запровадження та проведення менторських програм з питань лідерства для працівниць засобів масової інформації, культури та мистецтва</w:t>
            </w:r>
          </w:p>
        </w:tc>
        <w:tc>
          <w:tcPr/>
          <w:p w:rsidR="00000000" w:rsidDel="00000000" w:rsidP="00000000" w:rsidRDefault="00000000" w:rsidRPr="00000000" w14:paraId="0000019D">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9E">
            <w:pPr>
              <w:jc w:val="center"/>
              <w:rPr>
                <w:color w:val="000000"/>
              </w:rPr>
            </w:pPr>
            <w:r w:rsidDel="00000000" w:rsidR="00000000" w:rsidRPr="00000000">
              <w:rPr>
                <w:color w:val="000000"/>
                <w:rtl w:val="0"/>
              </w:rPr>
              <w:t xml:space="preserve">32</w:t>
            </w:r>
          </w:p>
        </w:tc>
        <w:tc>
          <w:tcPr>
            <w:vMerge w:val="restart"/>
            <w:vAlign w:val="center"/>
          </w:tcPr>
          <w:p w:rsidR="00000000" w:rsidDel="00000000" w:rsidP="00000000" w:rsidRDefault="00000000" w:rsidRPr="00000000" w14:paraId="0000019F">
            <w:pPr>
              <w:jc w:val="both"/>
              <w:rPr/>
            </w:pPr>
            <w:r w:rsidDel="00000000" w:rsidR="00000000" w:rsidRPr="00000000">
              <w:rPr>
                <w:rtl w:val="0"/>
              </w:rPr>
              <w:t xml:space="preserve">Забезпечення дотримання рівних прав та можливостей жінок і чоловіків у сфері культури та мистецтва</w:t>
            </w:r>
          </w:p>
        </w:tc>
        <w:tc>
          <w:tcPr>
            <w:vAlign w:val="center"/>
          </w:tcPr>
          <w:p w:rsidR="00000000" w:rsidDel="00000000" w:rsidP="00000000" w:rsidRDefault="00000000" w:rsidRPr="00000000" w14:paraId="000001A0">
            <w:pPr>
              <w:jc w:val="both"/>
              <w:rPr>
                <w:color w:val="000000"/>
              </w:rPr>
            </w:pPr>
            <w:r w:rsidDel="00000000" w:rsidR="00000000" w:rsidRPr="00000000">
              <w:rPr>
                <w:color w:val="000000"/>
                <w:rtl w:val="0"/>
              </w:rPr>
              <w:t xml:space="preserve">1) Фінансова підтримка культурних продуктів, які популяризують образ жінки-лідерки та не містять стереотипних зображень жінок і чоловіків</w:t>
            </w:r>
          </w:p>
        </w:tc>
        <w:tc>
          <w:tcPr/>
          <w:p w:rsidR="00000000" w:rsidDel="00000000" w:rsidP="00000000" w:rsidRDefault="00000000" w:rsidRPr="00000000" w14:paraId="000001A1">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A4">
            <w:pPr>
              <w:jc w:val="both"/>
              <w:rPr>
                <w:color w:val="000000"/>
              </w:rPr>
            </w:pPr>
            <w:r w:rsidDel="00000000" w:rsidR="00000000" w:rsidRPr="00000000">
              <w:rPr>
                <w:color w:val="000000"/>
                <w:rtl w:val="0"/>
              </w:rPr>
              <w:t xml:space="preserve">2) Оновлення туристичних маршрутів з урахуванням принципу забезпечення рівних прав та можливостей жінок і чоловіків</w:t>
            </w:r>
          </w:p>
        </w:tc>
        <w:tc>
          <w:tcPr/>
          <w:p w:rsidR="00000000" w:rsidDel="00000000" w:rsidP="00000000" w:rsidRDefault="00000000" w:rsidRPr="00000000" w14:paraId="000001A5">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A8">
            <w:pPr>
              <w:jc w:val="both"/>
              <w:rPr>
                <w:color w:val="000000"/>
              </w:rPr>
            </w:pPr>
            <w:r w:rsidDel="00000000" w:rsidR="00000000" w:rsidRPr="00000000">
              <w:rPr>
                <w:color w:val="000000"/>
                <w:rtl w:val="0"/>
              </w:rPr>
              <w:t xml:space="preserve">3) Проведення навчань та підтримка жінок-підприємців, які надають супутні туристичним послуги (сфера харчування та виробництва екологічно чистих продуктів, виготовлення сувенірів, роздрібна торгівля, міні-готелі, екскурсоводи, провідники, перекладачі, інструктори, дозвілля)</w:t>
            </w:r>
          </w:p>
        </w:tc>
        <w:tc>
          <w:tcPr/>
          <w:p w:rsidR="00000000" w:rsidDel="00000000" w:rsidP="00000000" w:rsidRDefault="00000000" w:rsidRPr="00000000" w14:paraId="000001A9">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AC">
            <w:pPr>
              <w:jc w:val="both"/>
              <w:rPr>
                <w:color w:val="000000"/>
              </w:rPr>
            </w:pPr>
            <w:r w:rsidDel="00000000" w:rsidR="00000000" w:rsidRPr="00000000">
              <w:rPr>
                <w:color w:val="000000"/>
                <w:rtl w:val="0"/>
              </w:rPr>
              <w:t xml:space="preserve">4) Створення доступного інформаційного простору </w:t>
            </w:r>
          </w:p>
          <w:p w:rsidR="00000000" w:rsidDel="00000000" w:rsidP="00000000" w:rsidRDefault="00000000" w:rsidRPr="00000000" w14:paraId="000001AD">
            <w:pPr>
              <w:jc w:val="both"/>
              <w:rPr>
                <w:color w:val="000000"/>
              </w:rPr>
            </w:pPr>
            <w:r w:rsidDel="00000000" w:rsidR="00000000" w:rsidRPr="00000000">
              <w:rPr>
                <w:color w:val="000000"/>
                <w:rtl w:val="0"/>
              </w:rPr>
              <w:t xml:space="preserve">для висвітлення анонсів культурних заходів, спрямованих на різні цільові аудиторії з урахуванням їх інтересів</w:t>
            </w:r>
          </w:p>
        </w:tc>
        <w:tc>
          <w:tcPr/>
          <w:p w:rsidR="00000000" w:rsidDel="00000000" w:rsidP="00000000" w:rsidRDefault="00000000" w:rsidRPr="00000000" w14:paraId="000001AE">
            <w:pPr>
              <w:spacing w:after="240" w:before="240" w:lineRule="auto"/>
              <w:jc w:val="both"/>
              <w:rPr/>
            </w:pPr>
            <w:r w:rsidDel="00000000" w:rsidR="00000000" w:rsidRPr="00000000">
              <w:rPr>
                <w:rtl w:val="0"/>
              </w:rPr>
              <w:t xml:space="preserve">Активно забезпечується рівний доступ до інформації про культурні та мистецькі заходи для всіх верств населення. Зокрема, функціонують офіційні сторінки комунальних закладів культури та мистецтв, де публікуються анонси, новини, та актуальна інформація про події.</w:t>
            </w:r>
          </w:p>
          <w:p w:rsidR="00000000" w:rsidDel="00000000" w:rsidP="00000000" w:rsidRDefault="00000000" w:rsidRPr="00000000" w14:paraId="000001AF">
            <w:pPr>
              <w:spacing w:after="240" w:before="240" w:lineRule="auto"/>
              <w:jc w:val="both"/>
              <w:rPr/>
            </w:pPr>
            <w:r w:rsidDel="00000000" w:rsidR="00000000" w:rsidRPr="00000000">
              <w:rPr>
                <w:rtl w:val="0"/>
              </w:rPr>
              <w:t xml:space="preserve">Крім того, офіційні сторінки органів місцевого самоврядування також служать надійним джерелом інформації, спрямованої на різні цільові аудиторії з урахуванням їхніх інтересів. Такий підхід сприяє забезпеченню рівних прав і можливостей жінок і чоловіків у сфері культури та мистецтва, а також допомагає кожному мешканцю бути обізнаним і залученим до культурного життя громади.</w:t>
            </w:r>
          </w:p>
          <w:p w:rsidR="00000000" w:rsidDel="00000000" w:rsidP="00000000" w:rsidRDefault="00000000" w:rsidRPr="00000000" w14:paraId="000001B0">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B1">
            <w:pPr>
              <w:jc w:val="both"/>
              <w:rPr>
                <w:b w:val="1"/>
              </w:rPr>
            </w:pPr>
            <w:r w:rsidDel="00000000" w:rsidR="00000000" w:rsidRPr="00000000">
              <w:rPr>
                <w:b w:val="1"/>
                <w:rtl w:val="0"/>
              </w:rPr>
              <w:t xml:space="preserve">Стратегічна ціль 4. Жінки та чоловіки беруть рівну участь у різних сферах економічної діяльності, користуються результатами сталого економічного розвитку та мають рівний доступ до всіх видів економічних ресурсів</w:t>
            </w:r>
          </w:p>
        </w:tc>
      </w:tr>
      <w:tr>
        <w:trPr>
          <w:cantSplit w:val="0"/>
          <w:tblHeader w:val="0"/>
        </w:trPr>
        <w:tc>
          <w:tcPr>
            <w:gridSpan w:val="4"/>
          </w:tcPr>
          <w:p w:rsidR="00000000" w:rsidDel="00000000" w:rsidP="00000000" w:rsidRDefault="00000000" w:rsidRPr="00000000" w14:paraId="000001B5">
            <w:pPr>
              <w:jc w:val="both"/>
              <w:rPr>
                <w:b w:val="1"/>
              </w:rPr>
            </w:pPr>
            <w:r w:rsidDel="00000000" w:rsidR="00000000" w:rsidRPr="00000000">
              <w:rPr>
                <w:b w:val="1"/>
                <w:rtl w:val="0"/>
              </w:rPr>
              <w:t xml:space="preserve">Оперативна ціль 4.1. Створено умови для забезпечення рівних економічних можливостей жінок і чоловіків</w:t>
            </w:r>
          </w:p>
        </w:tc>
      </w:tr>
      <w:tr>
        <w:trPr>
          <w:cantSplit w:val="0"/>
          <w:tblHeader w:val="0"/>
        </w:trPr>
        <w:tc>
          <w:tcPr>
            <w:vMerge w:val="restart"/>
          </w:tcPr>
          <w:p w:rsidR="00000000" w:rsidDel="00000000" w:rsidP="00000000" w:rsidRDefault="00000000" w:rsidRPr="00000000" w14:paraId="000001B9">
            <w:pPr>
              <w:jc w:val="center"/>
              <w:rPr>
                <w:color w:val="000000"/>
              </w:rPr>
            </w:pPr>
            <w:r w:rsidDel="00000000" w:rsidR="00000000" w:rsidRPr="00000000">
              <w:rPr>
                <w:color w:val="000000"/>
                <w:rtl w:val="0"/>
              </w:rPr>
              <w:t xml:space="preserve">33</w:t>
            </w:r>
          </w:p>
        </w:tc>
        <w:tc>
          <w:tcPr>
            <w:vMerge w:val="restart"/>
            <w:vAlign w:val="center"/>
          </w:tcPr>
          <w:p w:rsidR="00000000" w:rsidDel="00000000" w:rsidP="00000000" w:rsidRDefault="00000000" w:rsidRPr="00000000" w14:paraId="000001BA">
            <w:pPr>
              <w:jc w:val="both"/>
              <w:rPr/>
            </w:pPr>
            <w:r w:rsidDel="00000000" w:rsidR="00000000" w:rsidRPr="00000000">
              <w:rPr>
                <w:rtl w:val="0"/>
              </w:rPr>
              <w:t xml:space="preserve">Скорочення гендерного розриву в оплаті праці жінок і чоловіків, зниження рівня горизонтальної та вертикальної гендерної сегрегації ринку праці</w:t>
            </w:r>
          </w:p>
        </w:tc>
        <w:tc>
          <w:tcPr>
            <w:vAlign w:val="center"/>
          </w:tcPr>
          <w:p w:rsidR="00000000" w:rsidDel="00000000" w:rsidP="00000000" w:rsidRDefault="00000000" w:rsidRPr="00000000" w14:paraId="000001BB">
            <w:pPr>
              <w:jc w:val="both"/>
              <w:rPr>
                <w:color w:val="000000"/>
              </w:rPr>
            </w:pPr>
            <w:r w:rsidDel="00000000" w:rsidR="00000000" w:rsidRPr="00000000">
              <w:rPr>
                <w:color w:val="000000"/>
                <w:rtl w:val="0"/>
              </w:rPr>
              <w:t xml:space="preserve">1) Проведення інформаційно-комунікаційних заходів/кампаній, зокрема серед молоді, спрямованих на подолання стереотипних уявлень щодо “чоловічихˮ та “жіночихˮ професій</w:t>
            </w:r>
          </w:p>
        </w:tc>
        <w:tc>
          <w:tcPr/>
          <w:p w:rsidR="00000000" w:rsidDel="00000000" w:rsidP="00000000" w:rsidRDefault="00000000" w:rsidRPr="00000000" w14:paraId="000001BC">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BF">
            <w:pPr>
              <w:jc w:val="both"/>
              <w:rPr>
                <w:color w:val="000000"/>
              </w:rPr>
            </w:pPr>
            <w:r w:rsidDel="00000000" w:rsidR="00000000" w:rsidRPr="00000000">
              <w:rPr>
                <w:color w:val="000000"/>
                <w:rtl w:val="0"/>
              </w:rPr>
              <w:t xml:space="preserve">2) Проведення гендерного аналізу складу наглядових рад державних та комунальних установ та за його результатами внесення змін до порядку обрання, призначення та звільнення членів наглядових рад державних та комунальних установ у частині забезпечення представництва у них жінок</w:t>
            </w:r>
          </w:p>
        </w:tc>
        <w:tc>
          <w:tcPr/>
          <w:p w:rsidR="00000000" w:rsidDel="00000000" w:rsidP="00000000" w:rsidRDefault="00000000" w:rsidRPr="00000000" w14:paraId="000001C0">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C3">
            <w:pPr>
              <w:jc w:val="both"/>
              <w:rPr>
                <w:color w:val="000000"/>
              </w:rPr>
            </w:pPr>
            <w:r w:rsidDel="00000000" w:rsidR="00000000" w:rsidRPr="00000000">
              <w:rPr>
                <w:color w:val="000000"/>
                <w:rtl w:val="0"/>
              </w:rPr>
              <w:t xml:space="preserve">3) Популяризація кращих практик та заохочення приватного бізнесу запроваджувати ініціативи, спрямовані на подолання гендерних розривів</w:t>
            </w:r>
          </w:p>
        </w:tc>
        <w:tc>
          <w:tcPr/>
          <w:p w:rsidR="00000000" w:rsidDel="00000000" w:rsidP="00000000" w:rsidRDefault="00000000" w:rsidRPr="00000000" w14:paraId="000001C4">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C7">
            <w:pPr>
              <w:jc w:val="both"/>
              <w:rPr>
                <w:color w:val="000000"/>
              </w:rPr>
            </w:pPr>
            <w:r w:rsidDel="00000000" w:rsidR="00000000" w:rsidRPr="00000000">
              <w:rPr>
                <w:color w:val="000000"/>
                <w:rtl w:val="0"/>
              </w:rPr>
              <w:t xml:space="preserve">4) Урахування під час формування та реалізації державної політики у сфері освіти, молодіжній сфері та зайнятості результатів проведених Держстатом обстежень робочої сили, зокрема участі у робочій силі жінок і чоловіків</w:t>
            </w:r>
          </w:p>
        </w:tc>
        <w:tc>
          <w:tcPr/>
          <w:p w:rsidR="00000000" w:rsidDel="00000000" w:rsidP="00000000" w:rsidRDefault="00000000" w:rsidRPr="00000000" w14:paraId="000001C8">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CB">
            <w:pPr>
              <w:jc w:val="both"/>
              <w:rPr>
                <w:color w:val="000000"/>
              </w:rPr>
            </w:pPr>
            <w:r w:rsidDel="00000000" w:rsidR="00000000" w:rsidRPr="00000000">
              <w:rPr>
                <w:color w:val="000000"/>
                <w:rtl w:val="0"/>
              </w:rPr>
              <w:t xml:space="preserve">5) Підтримання утворення соціальних підприємств, зокрема через надання допомоги заінтересованим особам щодо розроблення концепції соціального підприємництва (виявлення соціальної проблеми, вирішення якої покладається в основу створення бізнесу, цільової групи продукту чи послуги), складання бізнес-планів, форм реєстрації підприємства, формування комунікативної платформи для обміну досвідом діючих соціальних підприємств, проведення навчань тощо</w:t>
            </w:r>
          </w:p>
        </w:tc>
        <w:tc>
          <w:tcPr/>
          <w:p w:rsidR="00000000" w:rsidDel="00000000" w:rsidP="00000000" w:rsidRDefault="00000000" w:rsidRPr="00000000" w14:paraId="000001CC">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CD">
            <w:pPr>
              <w:jc w:val="center"/>
              <w:rPr>
                <w:color w:val="000000"/>
              </w:rPr>
            </w:pPr>
            <w:r w:rsidDel="00000000" w:rsidR="00000000" w:rsidRPr="00000000">
              <w:rPr>
                <w:color w:val="000000"/>
                <w:rtl w:val="0"/>
              </w:rPr>
              <w:t xml:space="preserve">34</w:t>
            </w:r>
          </w:p>
        </w:tc>
        <w:tc>
          <w:tcPr>
            <w:vMerge w:val="restart"/>
            <w:vAlign w:val="center"/>
          </w:tcPr>
          <w:p w:rsidR="00000000" w:rsidDel="00000000" w:rsidP="00000000" w:rsidRDefault="00000000" w:rsidRPr="00000000" w14:paraId="000001CE">
            <w:pPr>
              <w:jc w:val="both"/>
              <w:rPr/>
            </w:pPr>
            <w:r w:rsidDel="00000000" w:rsidR="00000000" w:rsidRPr="00000000">
              <w:rPr>
                <w:rtl w:val="0"/>
              </w:rPr>
              <w:t xml:space="preserve">Створення умов для розширення економічної активності жінок, особливо у віці 25—29 років, а також можливостей для офіційної та повної зайнятості жінок на роботах з гідними умовами праці, зокрема жінок, які проживають у сільській місцевості, жінок, які належать до вразливих груп населення</w:t>
            </w:r>
          </w:p>
        </w:tc>
        <w:tc>
          <w:tcPr>
            <w:vAlign w:val="center"/>
          </w:tcPr>
          <w:p w:rsidR="00000000" w:rsidDel="00000000" w:rsidP="00000000" w:rsidRDefault="00000000" w:rsidRPr="00000000" w14:paraId="000001CF">
            <w:pPr>
              <w:jc w:val="both"/>
              <w:rPr>
                <w:color w:val="000000"/>
              </w:rPr>
            </w:pPr>
            <w:r w:rsidDel="00000000" w:rsidR="00000000" w:rsidRPr="00000000">
              <w:rPr>
                <w:color w:val="000000"/>
                <w:rtl w:val="0"/>
              </w:rPr>
              <w:t xml:space="preserve">1) Проведення інформаційних кампаній з метою поширення кращих практик подолання професійної сегрегації, популяризації шляхів створення умов для поєднання сімейних та професійних обов’язків працівниками з дітьми, у тому числі в умовах пандемії, пов’язаної з гострою респіраторною хворобою COVID-19, спричиненою коронавірусом SARS-CoV-2, та інших надзвичайних ситуацій</w:t>
            </w:r>
          </w:p>
        </w:tc>
        <w:tc>
          <w:tcPr/>
          <w:p w:rsidR="00000000" w:rsidDel="00000000" w:rsidP="00000000" w:rsidRDefault="00000000" w:rsidRPr="00000000" w14:paraId="000001D0">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D3">
            <w:pPr>
              <w:jc w:val="both"/>
              <w:rPr>
                <w:color w:val="000000"/>
              </w:rPr>
            </w:pPr>
            <w:r w:rsidDel="00000000" w:rsidR="00000000" w:rsidRPr="00000000">
              <w:rPr>
                <w:color w:val="000000"/>
                <w:rtl w:val="0"/>
              </w:rPr>
              <w:t xml:space="preserve">2) Проведення заходів, спрямованих на заохочення роботодавців впроваджувати політику гендерної рівності на робочому місці, зокрема шляхом проведення гендерних аудитів та реалізації планів забезпечення рівних прав та можливостей жінок і чоловіків за їх результатами, врахування результатів гендерних аудитів під час проведення конкурсів “Кращий роботодавець рокуˮ, “Кращий підприємець рокуˮ</w:t>
            </w:r>
          </w:p>
        </w:tc>
        <w:tc>
          <w:tcPr/>
          <w:p w:rsidR="00000000" w:rsidDel="00000000" w:rsidP="00000000" w:rsidRDefault="00000000" w:rsidRPr="00000000" w14:paraId="000001D4">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D5">
            <w:pPr>
              <w:jc w:val="center"/>
              <w:rPr>
                <w:color w:val="000000"/>
              </w:rPr>
            </w:pPr>
            <w:r w:rsidDel="00000000" w:rsidR="00000000" w:rsidRPr="00000000">
              <w:rPr>
                <w:color w:val="000000"/>
                <w:rtl w:val="0"/>
              </w:rPr>
              <w:t xml:space="preserve">35</w:t>
            </w:r>
          </w:p>
        </w:tc>
        <w:tc>
          <w:tcPr>
            <w:vMerge w:val="restart"/>
            <w:vAlign w:val="center"/>
          </w:tcPr>
          <w:p w:rsidR="00000000" w:rsidDel="00000000" w:rsidP="00000000" w:rsidRDefault="00000000" w:rsidRPr="00000000" w14:paraId="000001D6">
            <w:pPr>
              <w:jc w:val="both"/>
              <w:rPr/>
            </w:pPr>
            <w:r w:rsidDel="00000000" w:rsidR="00000000" w:rsidRPr="00000000">
              <w:rPr>
                <w:rtl w:val="0"/>
              </w:rPr>
              <w:t xml:space="preserve">Створення дієвих механізмів запобігання та реагування на прояви всіх видів дискримінації та насильства за ознакою статі у сфері праці, зокрема сексуальні домагання, з урахуванням положень Конвенції Міжнародної організації праці № 190 “Про викорінення насильства та домагань у сфері праціˮ</w:t>
            </w:r>
          </w:p>
        </w:tc>
        <w:tc>
          <w:tcPr>
            <w:vAlign w:val="center"/>
          </w:tcPr>
          <w:p w:rsidR="00000000" w:rsidDel="00000000" w:rsidP="00000000" w:rsidRDefault="00000000" w:rsidRPr="00000000" w14:paraId="000001D7">
            <w:pPr>
              <w:jc w:val="both"/>
              <w:rPr>
                <w:color w:val="000000"/>
              </w:rPr>
            </w:pPr>
            <w:r w:rsidDel="00000000" w:rsidR="00000000" w:rsidRPr="00000000">
              <w:rPr>
                <w:color w:val="000000"/>
                <w:rtl w:val="0"/>
              </w:rPr>
              <w:t xml:space="preserve">1) Запровадження внутрішніх механізмів попередження та реагування на випадки дискримінації та насильства за ознакою статі, зокрема сексуальних домагань на робочому місці</w:t>
            </w:r>
          </w:p>
        </w:tc>
        <w:tc>
          <w:tcPr/>
          <w:p w:rsidR="00000000" w:rsidDel="00000000" w:rsidP="00000000" w:rsidRDefault="00000000" w:rsidRPr="00000000" w14:paraId="000001D8">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DB">
            <w:pPr>
              <w:jc w:val="both"/>
              <w:rPr>
                <w:color w:val="000000"/>
              </w:rPr>
            </w:pPr>
            <w:r w:rsidDel="00000000" w:rsidR="00000000" w:rsidRPr="00000000">
              <w:rPr>
                <w:color w:val="000000"/>
                <w:rtl w:val="0"/>
              </w:rPr>
              <w:t xml:space="preserve">2) Проведення навчань, інформаційно-комунікаційних кампаній з питань запобігання та протидії дискримінації за ознакою статі у сфері праці, зокрема сексуальних домагань, для працівників підприємств, установ та організацій</w:t>
            </w:r>
          </w:p>
        </w:tc>
        <w:tc>
          <w:tcPr/>
          <w:p w:rsidR="00000000" w:rsidDel="00000000" w:rsidP="00000000" w:rsidRDefault="00000000" w:rsidRPr="00000000" w14:paraId="000001DC">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DD">
            <w:pPr>
              <w:jc w:val="center"/>
              <w:rPr>
                <w:color w:val="000000"/>
              </w:rPr>
            </w:pPr>
            <w:r w:rsidDel="00000000" w:rsidR="00000000" w:rsidRPr="00000000">
              <w:rPr>
                <w:color w:val="000000"/>
                <w:rtl w:val="0"/>
              </w:rPr>
              <w:t xml:space="preserve">36</w:t>
            </w:r>
          </w:p>
        </w:tc>
        <w:tc>
          <w:tcPr>
            <w:vAlign w:val="center"/>
          </w:tcPr>
          <w:p w:rsidR="00000000" w:rsidDel="00000000" w:rsidP="00000000" w:rsidRDefault="00000000" w:rsidRPr="00000000" w14:paraId="000001DE">
            <w:pPr>
              <w:jc w:val="both"/>
              <w:rPr/>
            </w:pPr>
            <w:r w:rsidDel="00000000" w:rsidR="00000000" w:rsidRPr="00000000">
              <w:rPr>
                <w:rtl w:val="0"/>
              </w:rPr>
              <w:t xml:space="preserve">Забезпечення визнання внеску неоплачуваної хатньої та доглядової праці в економічний розвиток та її суспільної цінності на основі науково обґрунтованих досліджень та економічних розрахунків</w:t>
            </w:r>
          </w:p>
        </w:tc>
        <w:tc>
          <w:tcPr>
            <w:vAlign w:val="center"/>
          </w:tcPr>
          <w:p w:rsidR="00000000" w:rsidDel="00000000" w:rsidP="00000000" w:rsidRDefault="00000000" w:rsidRPr="00000000" w14:paraId="000001DF">
            <w:pPr>
              <w:jc w:val="both"/>
              <w:rPr>
                <w:color w:val="000000"/>
              </w:rPr>
            </w:pPr>
            <w:r w:rsidDel="00000000" w:rsidR="00000000" w:rsidRPr="00000000">
              <w:rPr>
                <w:color w:val="000000"/>
                <w:rtl w:val="0"/>
              </w:rPr>
              <w:t xml:space="preserve">Проведення інформаційних кампаній серед населення для підвищення рівня визнання важливості неоплачуваної хатньої та доглядової праці</w:t>
            </w:r>
          </w:p>
        </w:tc>
        <w:tc>
          <w:tcPr/>
          <w:p w:rsidR="00000000" w:rsidDel="00000000" w:rsidP="00000000" w:rsidRDefault="00000000" w:rsidRPr="00000000" w14:paraId="000001E0">
            <w:pPr>
              <w:jc w:val="both"/>
              <w:rPr>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E1">
            <w:pPr>
              <w:jc w:val="center"/>
              <w:rPr>
                <w:color w:val="000000"/>
              </w:rPr>
            </w:pPr>
            <w:r w:rsidDel="00000000" w:rsidR="00000000" w:rsidRPr="00000000">
              <w:rPr>
                <w:color w:val="000000"/>
                <w:rtl w:val="0"/>
              </w:rPr>
              <w:t xml:space="preserve">37</w:t>
            </w:r>
          </w:p>
        </w:tc>
        <w:tc>
          <w:tcPr>
            <w:vMerge w:val="restart"/>
            <w:vAlign w:val="center"/>
          </w:tcPr>
          <w:p w:rsidR="00000000" w:rsidDel="00000000" w:rsidP="00000000" w:rsidRDefault="00000000" w:rsidRPr="00000000" w14:paraId="000001E2">
            <w:pPr>
              <w:jc w:val="both"/>
              <w:rPr/>
            </w:pPr>
            <w:r w:rsidDel="00000000" w:rsidR="00000000" w:rsidRPr="00000000">
              <w:rPr>
                <w:rtl w:val="0"/>
              </w:rPr>
              <w:t xml:space="preserve">Створення умов для розширення участі жінок, зокрема тих, які належать до вразливих груп, у підприємництві</w:t>
            </w:r>
          </w:p>
        </w:tc>
        <w:tc>
          <w:tcPr>
            <w:vAlign w:val="center"/>
          </w:tcPr>
          <w:p w:rsidR="00000000" w:rsidDel="00000000" w:rsidP="00000000" w:rsidRDefault="00000000" w:rsidRPr="00000000" w14:paraId="000001E3">
            <w:pPr>
              <w:jc w:val="both"/>
              <w:rPr>
                <w:color w:val="000000"/>
              </w:rPr>
            </w:pPr>
            <w:r w:rsidDel="00000000" w:rsidR="00000000" w:rsidRPr="00000000">
              <w:rPr>
                <w:color w:val="000000"/>
                <w:rtl w:val="0"/>
              </w:rPr>
              <w:t xml:space="preserve">1) Розроблення плану заходів щодо розвитку самозайнятості та підприємництва</w:t>
            </w:r>
          </w:p>
        </w:tc>
        <w:tc>
          <w:tcPr/>
          <w:p w:rsidR="00000000" w:rsidDel="00000000" w:rsidP="00000000" w:rsidRDefault="00000000" w:rsidRPr="00000000" w14:paraId="000001E4">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E7">
            <w:pPr>
              <w:jc w:val="both"/>
              <w:rPr>
                <w:color w:val="000000"/>
              </w:rPr>
            </w:pPr>
            <w:r w:rsidDel="00000000" w:rsidR="00000000" w:rsidRPr="00000000">
              <w:rPr>
                <w:color w:val="000000"/>
                <w:rtl w:val="0"/>
              </w:rPr>
              <w:t xml:space="preserve">2) Передбачення в обласних/міських програмах розвитку малого та середнього підприємництва розділу “Сприяння розвитку жіночих ініціатив і підприємництваˮ</w:t>
            </w:r>
          </w:p>
        </w:tc>
        <w:tc>
          <w:tcPr/>
          <w:p w:rsidR="00000000" w:rsidDel="00000000" w:rsidP="00000000" w:rsidRDefault="00000000" w:rsidRPr="00000000" w14:paraId="000001E8">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EB">
            <w:pPr>
              <w:jc w:val="both"/>
              <w:rPr>
                <w:color w:val="000000"/>
              </w:rPr>
            </w:pPr>
            <w:r w:rsidDel="00000000" w:rsidR="00000000" w:rsidRPr="00000000">
              <w:rPr>
                <w:color w:val="000000"/>
                <w:rtl w:val="0"/>
              </w:rPr>
              <w:t xml:space="preserve">3) Проведення інформаційно-комунікаційних кампаній, спрямованих на популяризацію позитивного образу жінки-підприємця, поширення кращих практик ведення бізнесу жінками тощо</w:t>
            </w:r>
          </w:p>
        </w:tc>
        <w:tc>
          <w:tcPr/>
          <w:p w:rsidR="00000000" w:rsidDel="00000000" w:rsidP="00000000" w:rsidRDefault="00000000" w:rsidRPr="00000000" w14:paraId="000001EC">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EF">
            <w:pPr>
              <w:jc w:val="both"/>
              <w:rPr>
                <w:color w:val="000000"/>
              </w:rPr>
            </w:pPr>
            <w:r w:rsidDel="00000000" w:rsidR="00000000" w:rsidRPr="00000000">
              <w:rPr>
                <w:color w:val="000000"/>
                <w:rtl w:val="0"/>
              </w:rPr>
              <w:t xml:space="preserve">4) Заохочення великого бізнесу надавати підтримку територіальним громадам для розвитку малого підприємництва серед жінок</w:t>
            </w:r>
          </w:p>
        </w:tc>
        <w:tc>
          <w:tcPr/>
          <w:p w:rsidR="00000000" w:rsidDel="00000000" w:rsidP="00000000" w:rsidRDefault="00000000" w:rsidRPr="00000000" w14:paraId="000001F0">
            <w:pPr>
              <w:jc w:val="both"/>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F1">
            <w:pPr>
              <w:jc w:val="both"/>
              <w:rPr>
                <w:b w:val="1"/>
              </w:rPr>
            </w:pPr>
            <w:r w:rsidDel="00000000" w:rsidR="00000000" w:rsidRPr="00000000">
              <w:rPr>
                <w:b w:val="1"/>
                <w:rtl w:val="0"/>
              </w:rPr>
              <w:t xml:space="preserve">Оперативна ціль 4.2. Створено умови для розвитку якісної, надійної, сталої та доступної інфраструктури для жінок і чоловіків незалежно від місця проживання та інших ознак</w:t>
            </w:r>
          </w:p>
        </w:tc>
      </w:tr>
      <w:tr>
        <w:trPr>
          <w:cantSplit w:val="0"/>
          <w:tblHeader w:val="0"/>
        </w:trPr>
        <w:tc>
          <w:tcPr>
            <w:vMerge w:val="restart"/>
          </w:tcPr>
          <w:p w:rsidR="00000000" w:rsidDel="00000000" w:rsidP="00000000" w:rsidRDefault="00000000" w:rsidRPr="00000000" w14:paraId="000001F5">
            <w:pPr>
              <w:jc w:val="center"/>
              <w:rPr>
                <w:color w:val="000000"/>
              </w:rPr>
            </w:pPr>
            <w:r w:rsidDel="00000000" w:rsidR="00000000" w:rsidRPr="00000000">
              <w:rPr>
                <w:color w:val="000000"/>
                <w:rtl w:val="0"/>
              </w:rPr>
              <w:t xml:space="preserve">38</w:t>
            </w:r>
          </w:p>
        </w:tc>
        <w:tc>
          <w:tcPr>
            <w:vMerge w:val="restart"/>
            <w:vAlign w:val="center"/>
          </w:tcPr>
          <w:p w:rsidR="00000000" w:rsidDel="00000000" w:rsidP="00000000" w:rsidRDefault="00000000" w:rsidRPr="00000000" w14:paraId="000001F6">
            <w:pPr>
              <w:jc w:val="both"/>
              <w:rPr/>
            </w:pPr>
            <w:r w:rsidDel="00000000" w:rsidR="00000000" w:rsidRPr="00000000">
              <w:rPr>
                <w:rtl w:val="0"/>
              </w:rPr>
              <w:t xml:space="preserve">Створення умов для рівного доступу до інфраструктури для чоловіків і жінок, хлопців і дівчат, які проживають у міській та сільській місцевості</w:t>
            </w:r>
          </w:p>
        </w:tc>
        <w:tc>
          <w:tcPr>
            <w:vAlign w:val="center"/>
          </w:tcPr>
          <w:p w:rsidR="00000000" w:rsidDel="00000000" w:rsidP="00000000" w:rsidRDefault="00000000" w:rsidRPr="00000000" w14:paraId="000001F7">
            <w:pPr>
              <w:jc w:val="both"/>
              <w:rPr>
                <w:color w:val="000000"/>
              </w:rPr>
            </w:pPr>
            <w:r w:rsidDel="00000000" w:rsidR="00000000" w:rsidRPr="00000000">
              <w:rPr>
                <w:color w:val="000000"/>
                <w:rtl w:val="0"/>
              </w:rPr>
              <w:t xml:space="preserve">1) Розроблення методичних рекомендацій щодо проведення гендерного аудиту доступності та безпеки доріг на територіях територіальних громад</w:t>
            </w:r>
          </w:p>
        </w:tc>
        <w:tc>
          <w:tcPr/>
          <w:p w:rsidR="00000000" w:rsidDel="00000000" w:rsidP="00000000" w:rsidRDefault="00000000" w:rsidRPr="00000000" w14:paraId="000001F8">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FB">
            <w:pPr>
              <w:jc w:val="both"/>
              <w:rPr>
                <w:color w:val="000000"/>
              </w:rPr>
            </w:pPr>
            <w:r w:rsidDel="00000000" w:rsidR="00000000" w:rsidRPr="00000000">
              <w:rPr>
                <w:color w:val="000000"/>
                <w:rtl w:val="0"/>
              </w:rPr>
              <w:t xml:space="preserve">2) Проведення гендерних аудитів доступності та безпеки доріг на територіях територіальних громад</w:t>
            </w:r>
          </w:p>
        </w:tc>
        <w:tc>
          <w:tcPr/>
          <w:p w:rsidR="00000000" w:rsidDel="00000000" w:rsidP="00000000" w:rsidRDefault="00000000" w:rsidRPr="00000000" w14:paraId="000001FC">
            <w:pPr>
              <w:jc w:val="both"/>
              <w:rPr>
                <w:b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FF">
            <w:pPr>
              <w:jc w:val="both"/>
              <w:rPr>
                <w:color w:val="000000"/>
              </w:rPr>
            </w:pPr>
            <w:r w:rsidDel="00000000" w:rsidR="00000000" w:rsidRPr="00000000">
              <w:rPr>
                <w:color w:val="000000"/>
                <w:rtl w:val="0"/>
              </w:rPr>
              <w:t xml:space="preserve">3) Передбачення маршрутів комунального громадського транспорту поряд із закладами охорони здоров’я, освіти, соціального захисту, центрами з надання безоплатної вторинної правової допомоги</w:t>
            </w:r>
          </w:p>
        </w:tc>
        <w:tc>
          <w:tcPr/>
          <w:p w:rsidR="00000000" w:rsidDel="00000000" w:rsidP="00000000" w:rsidRDefault="00000000" w:rsidRPr="00000000" w14:paraId="00000200">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01">
            <w:pPr>
              <w:jc w:val="both"/>
              <w:rPr>
                <w:b w:val="1"/>
              </w:rPr>
            </w:pPr>
            <w:r w:rsidDel="00000000" w:rsidR="00000000" w:rsidRPr="00000000">
              <w:rPr>
                <w:b w:val="1"/>
                <w:rtl w:val="0"/>
              </w:rPr>
              <w:t xml:space="preserve">Оперативна ціль 4.3. Створено умови для рівної участі жінок і чоловіків у прийнятті рішень у сфері екологічної політики та рівного доступу жінок і чоловіків до природних ресурсів</w:t>
            </w:r>
          </w:p>
        </w:tc>
      </w:tr>
      <w:tr>
        <w:trPr>
          <w:cantSplit w:val="0"/>
          <w:tblHeader w:val="0"/>
        </w:trPr>
        <w:tc>
          <w:tcPr>
            <w:vMerge w:val="restart"/>
          </w:tcPr>
          <w:p w:rsidR="00000000" w:rsidDel="00000000" w:rsidP="00000000" w:rsidRDefault="00000000" w:rsidRPr="00000000" w14:paraId="00000205">
            <w:pPr>
              <w:jc w:val="center"/>
              <w:rPr>
                <w:color w:val="000000"/>
              </w:rPr>
            </w:pPr>
            <w:r w:rsidDel="00000000" w:rsidR="00000000" w:rsidRPr="00000000">
              <w:rPr>
                <w:color w:val="000000"/>
                <w:rtl w:val="0"/>
              </w:rPr>
              <w:t xml:space="preserve">39</w:t>
            </w:r>
          </w:p>
        </w:tc>
        <w:tc>
          <w:tcPr>
            <w:vMerge w:val="restart"/>
            <w:vAlign w:val="center"/>
          </w:tcPr>
          <w:p w:rsidR="00000000" w:rsidDel="00000000" w:rsidP="00000000" w:rsidRDefault="00000000" w:rsidRPr="00000000" w14:paraId="00000206">
            <w:pPr>
              <w:jc w:val="both"/>
              <w:rPr/>
            </w:pPr>
            <w:r w:rsidDel="00000000" w:rsidR="00000000" w:rsidRPr="00000000">
              <w:rPr>
                <w:rtl w:val="0"/>
              </w:rPr>
              <w:t xml:space="preserve">Забезпечення можливості рівної участі жінок і чоловіків у прийнятті рішень у сфері охорони навколишнього природного середовища, зокрема щодо збереження та використання природних ресурсів, реагування на зміни клімату</w:t>
            </w:r>
          </w:p>
        </w:tc>
        <w:tc>
          <w:tcPr>
            <w:vAlign w:val="center"/>
          </w:tcPr>
          <w:p w:rsidR="00000000" w:rsidDel="00000000" w:rsidP="00000000" w:rsidRDefault="00000000" w:rsidRPr="00000000" w14:paraId="00000207">
            <w:pPr>
              <w:jc w:val="both"/>
              <w:rPr>
                <w:color w:val="000000"/>
              </w:rPr>
            </w:pPr>
            <w:r w:rsidDel="00000000" w:rsidR="00000000" w:rsidRPr="00000000">
              <w:rPr>
                <w:color w:val="000000"/>
                <w:rtl w:val="0"/>
              </w:rPr>
              <w:t xml:space="preserve">1) Організація проведення навчань з питань застосування гендерних підходів під час формування та реалізації екологічної політики для державних службовців посадових осіб місцевого самоврядування, жіночих громадських об’єднань</w:t>
            </w:r>
          </w:p>
        </w:tc>
        <w:tc>
          <w:tcPr/>
          <w:p w:rsidR="00000000" w:rsidDel="00000000" w:rsidP="00000000" w:rsidRDefault="00000000" w:rsidRPr="00000000" w14:paraId="00000208">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0B">
            <w:pPr>
              <w:jc w:val="both"/>
              <w:rPr>
                <w:color w:val="000000"/>
              </w:rPr>
            </w:pPr>
            <w:r w:rsidDel="00000000" w:rsidR="00000000" w:rsidRPr="00000000">
              <w:rPr>
                <w:color w:val="000000"/>
                <w:rtl w:val="0"/>
              </w:rPr>
              <w:t xml:space="preserve">2) Створення сприятливих умов для участі жінок-підприємців у проектах сектору чистої енергетики та агроекологічних систем харчування, сімейного фермерства</w:t>
            </w:r>
          </w:p>
        </w:tc>
        <w:tc>
          <w:tcPr/>
          <w:p w:rsidR="00000000" w:rsidDel="00000000" w:rsidP="00000000" w:rsidRDefault="00000000" w:rsidRPr="00000000" w14:paraId="0000020C">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0D">
            <w:pPr>
              <w:jc w:val="center"/>
              <w:rPr>
                <w:color w:val="000000"/>
              </w:rPr>
            </w:pPr>
            <w:r w:rsidDel="00000000" w:rsidR="00000000" w:rsidRPr="00000000">
              <w:rPr>
                <w:color w:val="000000"/>
                <w:rtl w:val="0"/>
              </w:rPr>
              <w:t xml:space="preserve">40</w:t>
            </w:r>
          </w:p>
        </w:tc>
        <w:tc>
          <w:tcPr>
            <w:vAlign w:val="center"/>
          </w:tcPr>
          <w:p w:rsidR="00000000" w:rsidDel="00000000" w:rsidP="00000000" w:rsidRDefault="00000000" w:rsidRPr="00000000" w14:paraId="0000020E">
            <w:pPr>
              <w:jc w:val="both"/>
              <w:rPr/>
            </w:pPr>
            <w:r w:rsidDel="00000000" w:rsidR="00000000" w:rsidRPr="00000000">
              <w:rPr>
                <w:rtl w:val="0"/>
              </w:rPr>
              <w:t xml:space="preserve">Забезпечення рівного доступу жінок і чоловіків до природних ресурсів</w:t>
            </w:r>
          </w:p>
        </w:tc>
        <w:tc>
          <w:tcPr>
            <w:vAlign w:val="center"/>
          </w:tcPr>
          <w:p w:rsidR="00000000" w:rsidDel="00000000" w:rsidP="00000000" w:rsidRDefault="00000000" w:rsidRPr="00000000" w14:paraId="0000020F">
            <w:pPr>
              <w:jc w:val="both"/>
              <w:rPr>
                <w:color w:val="000000"/>
              </w:rPr>
            </w:pPr>
            <w:r w:rsidDel="00000000" w:rsidR="00000000" w:rsidRPr="00000000">
              <w:rPr>
                <w:color w:val="000000"/>
                <w:rtl w:val="0"/>
              </w:rPr>
              <w:t xml:space="preserve">Проведення інформаційно-просвітницьких заходів для різних груп жінок і чоловіків щодо збалансованого, екологічно чистого харчування, поводження з твердими побутовими відходами, сортування сміття, використання в домогосподарствах вторинної сировини</w:t>
            </w:r>
          </w:p>
        </w:tc>
        <w:tc>
          <w:tcPr/>
          <w:p w:rsidR="00000000" w:rsidDel="00000000" w:rsidP="00000000" w:rsidRDefault="00000000" w:rsidRPr="00000000" w14:paraId="00000210">
            <w:pPr>
              <w:jc w:val="both"/>
              <w:rPr>
                <w:b w:val="1"/>
              </w:rPr>
            </w:pPr>
            <w:r w:rsidDel="00000000" w:rsidR="00000000" w:rsidRPr="00000000">
              <w:rPr>
                <w:rtl w:val="0"/>
              </w:rPr>
            </w:r>
          </w:p>
        </w:tc>
      </w:tr>
    </w:tbl>
    <w:p w:rsidR="00000000" w:rsidDel="00000000" w:rsidP="00000000" w:rsidRDefault="00000000" w:rsidRPr="00000000" w14:paraId="00000211">
      <w:pPr>
        <w:jc w:val="center"/>
        <w:rPr>
          <w:b w:val="1"/>
          <w:color w:val="000000"/>
        </w:rPr>
      </w:pPr>
      <w:r w:rsidDel="00000000" w:rsidR="00000000" w:rsidRPr="00000000">
        <w:rPr>
          <w:rtl w:val="0"/>
        </w:rPr>
      </w:r>
    </w:p>
    <w:p w:rsidR="00000000" w:rsidDel="00000000" w:rsidP="00000000" w:rsidRDefault="00000000" w:rsidRPr="00000000" w14:paraId="00000212">
      <w:pPr>
        <w:spacing w:line="360" w:lineRule="auto"/>
        <w:jc w:val="center"/>
        <w:rPr>
          <w:b w:val="1"/>
          <w:color w:val="000000"/>
        </w:rPr>
      </w:pPr>
      <w:bookmarkStart w:colFirst="0" w:colLast="0" w:name="_heading=h.gjdgxs" w:id="0"/>
      <w:bookmarkEnd w:id="0"/>
      <w:r w:rsidDel="00000000" w:rsidR="00000000" w:rsidRPr="00000000">
        <w:rPr>
          <w:rtl w:val="0"/>
        </w:rPr>
      </w:r>
    </w:p>
    <w:sectPr>
      <w:pgSz w:h="11906" w:w="16838" w:orient="landscape"/>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97711"/>
    <w:pPr>
      <w:suppressAutoHyphens w:val="1"/>
      <w:spacing w:after="0" w:line="240" w:lineRule="auto"/>
    </w:pPr>
    <w:rPr>
      <w:rFonts w:ascii="Times New Roman" w:cs="Times New Roman" w:eastAsia="Times New Roman" w:hAnsi="Times New Roman"/>
      <w:sz w:val="28"/>
      <w:szCs w:val="28"/>
      <w:lang w:eastAsia="zh-CN"/>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EF42F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No Spacing"/>
    <w:uiPriority w:val="1"/>
    <w:qFormat w:val="1"/>
    <w:rsid w:val="00EF42FB"/>
    <w:pPr>
      <w:suppressAutoHyphens w:val="1"/>
      <w:spacing w:after="0" w:line="240" w:lineRule="auto"/>
    </w:pPr>
    <w:rPr>
      <w:rFonts w:ascii="Times New Roman" w:cs="Times New Roman" w:eastAsia="Times New Roman" w:hAnsi="Times New Roman"/>
      <w:sz w:val="28"/>
      <w:szCs w:val="28"/>
      <w:lang w:eastAsia="zh-CN"/>
    </w:rPr>
  </w:style>
  <w:style w:type="character" w:styleId="xfm93722507" w:customStyle="1">
    <w:name w:val="xfm_93722507"/>
    <w:rsid w:val="00D72073"/>
  </w:style>
  <w:style w:type="paragraph" w:styleId="a5">
    <w:name w:val="header"/>
    <w:basedOn w:val="a"/>
    <w:link w:val="a6"/>
    <w:uiPriority w:val="99"/>
    <w:unhideWhenUsed w:val="1"/>
    <w:rsid w:val="009C594A"/>
    <w:pPr>
      <w:tabs>
        <w:tab w:val="center" w:pos="4677"/>
        <w:tab w:val="right" w:pos="9355"/>
      </w:tabs>
    </w:pPr>
  </w:style>
  <w:style w:type="character" w:styleId="a6" w:customStyle="1">
    <w:name w:val="Верхній колонтитул Знак"/>
    <w:basedOn w:val="a0"/>
    <w:link w:val="a5"/>
    <w:uiPriority w:val="99"/>
    <w:rsid w:val="009C594A"/>
    <w:rPr>
      <w:rFonts w:ascii="Times New Roman" w:cs="Times New Roman" w:eastAsia="Times New Roman" w:hAnsi="Times New Roman"/>
      <w:sz w:val="28"/>
      <w:szCs w:val="28"/>
      <w:lang w:eastAsia="zh-CN"/>
    </w:rPr>
  </w:style>
  <w:style w:type="paragraph" w:styleId="a7">
    <w:name w:val="footer"/>
    <w:basedOn w:val="a"/>
    <w:link w:val="a8"/>
    <w:uiPriority w:val="99"/>
    <w:unhideWhenUsed w:val="1"/>
    <w:rsid w:val="009C594A"/>
    <w:pPr>
      <w:tabs>
        <w:tab w:val="center" w:pos="4677"/>
        <w:tab w:val="right" w:pos="9355"/>
      </w:tabs>
    </w:pPr>
  </w:style>
  <w:style w:type="character" w:styleId="a8" w:customStyle="1">
    <w:name w:val="Нижній колонтитул Знак"/>
    <w:basedOn w:val="a0"/>
    <w:link w:val="a7"/>
    <w:uiPriority w:val="99"/>
    <w:rsid w:val="009C594A"/>
    <w:rPr>
      <w:rFonts w:ascii="Times New Roman" w:cs="Times New Roman" w:eastAsia="Times New Roman" w:hAnsi="Times New Roman"/>
      <w:sz w:val="28"/>
      <w:szCs w:val="28"/>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245ld1J+9os/O6/B3d8XVCNZA==">CgMxLjAyCGguZ2pkZ3hzOAByITFLZlNsWnZEN1ptd19BZDJ5Vk5lVFNaTG5QQUFDRlpCaQ==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2022-08-17T06:26:00Z</dcterms:created>
  <dc:creator>Пользователь</dc:creator>
</cp:coreProperties>
</file>