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D4" w:rsidRDefault="003023D2">
      <w:pPr>
        <w:pStyle w:val="a3"/>
        <w:spacing w:before="68"/>
        <w:ind w:left="9071"/>
      </w:pPr>
      <w:r>
        <w:rPr>
          <w:color w:val="0C0C0C"/>
          <w:spacing w:val="-2"/>
        </w:rPr>
        <w:t>ЗАТВЕРДЖЕНО</w:t>
      </w:r>
    </w:p>
    <w:p w:rsidR="00DB40D4" w:rsidRDefault="003023D2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:rsidR="009A6DDF" w:rsidRPr="000E2BBB" w:rsidRDefault="009A6DDF" w:rsidP="009A6DDF">
      <w:pPr>
        <w:pStyle w:val="a3"/>
        <w:tabs>
          <w:tab w:val="left" w:pos="9404"/>
          <w:tab w:val="left" w:pos="10551"/>
          <w:tab w:val="left" w:pos="12695"/>
        </w:tabs>
        <w:ind w:left="9071"/>
      </w:pPr>
      <w:r w:rsidRPr="000E2BBB">
        <w:rPr>
          <w:color w:val="0C0C0C"/>
        </w:rPr>
        <w:t>17.11.2025 року № 926</w:t>
      </w:r>
    </w:p>
    <w:p w:rsidR="00DB40D4" w:rsidRDefault="00DB40D4">
      <w:pPr>
        <w:pStyle w:val="a3"/>
      </w:pPr>
    </w:p>
    <w:p w:rsidR="00DB40D4" w:rsidRDefault="003023D2" w:rsidP="009A6DDF">
      <w:pPr>
        <w:ind w:left="3119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:rsidR="00DB40D4" w:rsidRDefault="003023D2">
      <w:pPr>
        <w:ind w:right="139"/>
        <w:jc w:val="center"/>
        <w:rPr>
          <w:b/>
          <w:sz w:val="27"/>
        </w:rPr>
      </w:pPr>
      <w:r>
        <w:rPr>
          <w:b/>
          <w:color w:val="0C0C0C"/>
          <w:sz w:val="27"/>
        </w:rPr>
        <w:t>Встановлення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 xml:space="preserve">ветерана </w:t>
      </w:r>
      <w:r>
        <w:rPr>
          <w:b/>
          <w:color w:val="0C0C0C"/>
          <w:spacing w:val="-2"/>
          <w:sz w:val="27"/>
        </w:rPr>
        <w:t>війни</w:t>
      </w:r>
    </w:p>
    <w:p w:rsidR="009A6DDF" w:rsidRDefault="009A6DDF" w:rsidP="009A6DDF">
      <w:pPr>
        <w:pStyle w:val="a3"/>
        <w:rPr>
          <w:b/>
          <w:sz w:val="20"/>
        </w:rPr>
      </w:pPr>
      <w:r>
        <w:rPr>
          <w:b/>
        </w:rPr>
        <w:t xml:space="preserve">                                                    </w:t>
      </w:r>
      <w:r w:rsidRPr="000E2BBB">
        <w:rPr>
          <w:b/>
        </w:rPr>
        <w:t>Управління соціального захисту населення Фастівської РДА</w:t>
      </w:r>
      <w:r w:rsidR="003023D2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D1D966" wp14:editId="2A8DFFC3">
                <wp:simplePos x="0" y="0"/>
                <wp:positionH relativeFrom="page">
                  <wp:posOffset>2480627</wp:posOffset>
                </wp:positionH>
                <wp:positionV relativeFrom="paragraph">
                  <wp:posOffset>193656</wp:posOffset>
                </wp:positionV>
                <wp:extent cx="6000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6959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7779B" id="Graphic 2" o:spid="_x0000_s1026" style="position:absolute;margin-left:195.3pt;margin-top:15.25pt;width:47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" path="m,l6000750,e" filled="f" strokecolor="#0b0b0b" strokeweight=".1933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            </w:t>
      </w:r>
    </w:p>
    <w:p w:rsidR="00DB40D4" w:rsidRDefault="009A6DDF" w:rsidP="009A6DDF">
      <w:pPr>
        <w:pStyle w:val="a3"/>
      </w:pPr>
      <w:r>
        <w:rPr>
          <w:b/>
          <w:sz w:val="20"/>
        </w:rPr>
        <w:t xml:space="preserve">                       </w:t>
      </w:r>
      <w:r w:rsidR="003023D2">
        <w:rPr>
          <w:color w:val="0C0C0C"/>
        </w:rPr>
        <w:t>(найменування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</w:rPr>
        <w:t>суб’єкта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</w:rPr>
        <w:t>надання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</w:rPr>
        <w:t>адміністративної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</w:rPr>
        <w:t>послуги</w:t>
      </w:r>
      <w:r w:rsidR="003023D2">
        <w:rPr>
          <w:color w:val="0C0C0C"/>
          <w:spacing w:val="-2"/>
        </w:rPr>
        <w:t xml:space="preserve"> </w:t>
      </w:r>
      <w:r w:rsidR="003023D2">
        <w:rPr>
          <w:color w:val="0C0C0C"/>
        </w:rPr>
        <w:t>та/або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</w:rPr>
        <w:t>центру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</w:rPr>
        <w:t>надання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</w:rPr>
        <w:t>адміністративних</w:t>
      </w:r>
      <w:r w:rsidR="003023D2">
        <w:rPr>
          <w:color w:val="0C0C0C"/>
          <w:spacing w:val="-1"/>
        </w:rPr>
        <w:t xml:space="preserve"> </w:t>
      </w:r>
      <w:r w:rsidR="003023D2">
        <w:rPr>
          <w:color w:val="0C0C0C"/>
          <w:spacing w:val="-2"/>
        </w:rPr>
        <w:t>послуг)</w:t>
      </w:r>
    </w:p>
    <w:p w:rsidR="00DB40D4" w:rsidRDefault="009A6DDF" w:rsidP="009A6DDF">
      <w:pPr>
        <w:pStyle w:val="a3"/>
        <w:rPr>
          <w:sz w:val="20"/>
        </w:rPr>
      </w:pPr>
      <w:r>
        <w:rPr>
          <w:noProof/>
          <w:lang w:eastAsia="uk-UA"/>
        </w:rPr>
        <w:drawing>
          <wp:anchor distT="0" distB="0" distL="0" distR="0" simplePos="0" relativeHeight="251656192" behindDoc="0" locked="0" layoutInCell="1" allowOverlap="1" wp14:anchorId="7CA9E05C" wp14:editId="1C112967">
            <wp:simplePos x="0" y="0"/>
            <wp:positionH relativeFrom="page">
              <wp:posOffset>907415</wp:posOffset>
            </wp:positionH>
            <wp:positionV relativeFrom="page">
              <wp:posOffset>6349365</wp:posOffset>
            </wp:positionV>
            <wp:extent cx="3666750" cy="10773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DB40D4">
        <w:trPr>
          <w:trHeight w:val="621"/>
        </w:trPr>
        <w:tc>
          <w:tcPr>
            <w:tcW w:w="14674" w:type="dxa"/>
            <w:gridSpan w:val="3"/>
          </w:tcPr>
          <w:p w:rsidR="00DB40D4" w:rsidRDefault="003023D2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9A6DDF">
        <w:trPr>
          <w:trHeight w:val="620"/>
        </w:trPr>
        <w:tc>
          <w:tcPr>
            <w:tcW w:w="641" w:type="dxa"/>
          </w:tcPr>
          <w:p w:rsidR="009A6DDF" w:rsidRDefault="009A6DDF" w:rsidP="009A6DDF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</w:tcPr>
          <w:p w:rsidR="009A6DDF" w:rsidRDefault="009A6DDF" w:rsidP="009A6DDF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:rsidR="009A6DDF" w:rsidRPr="000E2BBB" w:rsidRDefault="009A6DDF" w:rsidP="009A6DDF">
            <w:pPr>
              <w:pStyle w:val="TableParagraph"/>
              <w:rPr>
                <w:sz w:val="27"/>
              </w:rPr>
            </w:pPr>
            <w:r w:rsidRPr="000E2BBB">
              <w:rPr>
                <w:color w:val="0C0C0C"/>
                <w:sz w:val="27"/>
              </w:rPr>
              <w:t>вул. Соборна, 16, м. Фастів, Київська область, Україна, 08500</w:t>
            </w:r>
          </w:p>
        </w:tc>
      </w:tr>
      <w:tr w:rsidR="009A6DDF">
        <w:trPr>
          <w:trHeight w:val="720"/>
        </w:trPr>
        <w:tc>
          <w:tcPr>
            <w:tcW w:w="641" w:type="dxa"/>
          </w:tcPr>
          <w:p w:rsidR="009A6DDF" w:rsidRDefault="009A6DDF" w:rsidP="009A6DDF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</w:tcPr>
          <w:p w:rsidR="009A6DDF" w:rsidRDefault="009A6DDF" w:rsidP="009A6DDF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:rsidR="009A6DDF" w:rsidRPr="000E2BBB" w:rsidRDefault="009A6DDF" w:rsidP="009A6DDF">
            <w:pPr>
              <w:pStyle w:val="TableParagraph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Понеділок-четвер з 8:00 до 17:00</w:t>
            </w:r>
          </w:p>
          <w:p w:rsidR="009A6DDF" w:rsidRPr="000E2BBB" w:rsidRDefault="009A6DDF" w:rsidP="009A6DDF">
            <w:pPr>
              <w:pStyle w:val="TableParagraph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Обідня перерва з 12:00 до 12:45</w:t>
            </w:r>
          </w:p>
          <w:p w:rsidR="009A6DDF" w:rsidRDefault="009A6DDF" w:rsidP="009A6DDF">
            <w:pPr>
              <w:pStyle w:val="TableParagrap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П`ятниця з 8:00 до 15:45</w:t>
            </w:r>
          </w:p>
        </w:tc>
      </w:tr>
      <w:tr w:rsidR="009A6DDF">
        <w:trPr>
          <w:trHeight w:val="931"/>
        </w:trPr>
        <w:tc>
          <w:tcPr>
            <w:tcW w:w="641" w:type="dxa"/>
          </w:tcPr>
          <w:p w:rsidR="009A6DDF" w:rsidRDefault="009A6DDF" w:rsidP="009A6DDF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70" w:type="dxa"/>
          </w:tcPr>
          <w:p w:rsidR="009A6DDF" w:rsidRDefault="009A6DDF" w:rsidP="009A6DDF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:rsidR="009A6DDF" w:rsidRPr="000E2BBB" w:rsidRDefault="009A6DDF" w:rsidP="009A6DDF">
            <w:pPr>
              <w:pStyle w:val="TableParagraph"/>
              <w:ind w:left="59"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Телефон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(04565) 5-12-61</w:t>
            </w:r>
          </w:p>
          <w:p w:rsidR="009A6DDF" w:rsidRPr="000E2BBB" w:rsidRDefault="009A6DDF" w:rsidP="009A6DDF">
            <w:pPr>
              <w:pStyle w:val="TableParagraph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Електронна адреса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03190780@fastivska-rda.gov.ua</w:t>
            </w:r>
          </w:p>
          <w:p w:rsidR="009A6DDF" w:rsidRDefault="009A6DDF" w:rsidP="009A6DDF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Вебсайт:</w:t>
            </w:r>
            <w:hyperlink r:id="rId8" w:history="1">
              <w:r w:rsidRPr="000E2BBB">
                <w:rPr>
                  <w:rStyle w:val="a6"/>
                  <w:sz w:val="27"/>
                </w:rPr>
                <w:t>https://fastivska-rda.gov.ua/upravlinnya-socialnogo-zahistu-naselennya-rajderzhadministracii-15-15-55-16-12-2024/</w:t>
              </w:r>
            </w:hyperlink>
            <w:r>
              <w:rPr>
                <w:i/>
                <w:color w:val="0C0C0C"/>
                <w:sz w:val="27"/>
              </w:rPr>
              <w:t xml:space="preserve"> </w:t>
            </w:r>
          </w:p>
        </w:tc>
      </w:tr>
      <w:tr w:rsidR="00DB40D4">
        <w:trPr>
          <w:trHeight w:val="310"/>
        </w:trPr>
        <w:tc>
          <w:tcPr>
            <w:tcW w:w="14674" w:type="dxa"/>
            <w:gridSpan w:val="3"/>
          </w:tcPr>
          <w:p w:rsidR="00DB40D4" w:rsidRDefault="003023D2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DB40D4">
        <w:trPr>
          <w:trHeight w:val="1793"/>
        </w:trPr>
        <w:tc>
          <w:tcPr>
            <w:tcW w:w="641" w:type="dxa"/>
          </w:tcPr>
          <w:p w:rsidR="00DB40D4" w:rsidRDefault="003023D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:rsidR="00DB40D4" w:rsidRDefault="003023D2">
            <w:pPr>
              <w:pStyle w:val="TableParagraph"/>
              <w:spacing w:line="550" w:lineRule="atLeast"/>
              <w:ind w:right="1938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DB40D4">
        <w:trPr>
          <w:trHeight w:val="550"/>
        </w:trPr>
        <w:tc>
          <w:tcPr>
            <w:tcW w:w="641" w:type="dxa"/>
          </w:tcPr>
          <w:p w:rsidR="00DB40D4" w:rsidRDefault="003023D2">
            <w:pPr>
              <w:pStyle w:val="TableParagraph"/>
              <w:spacing w:before="12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spacing w:before="12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spacing w:before="120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</w:tbl>
    <w:p w:rsidR="00DB40D4" w:rsidRDefault="00DB40D4">
      <w:pPr>
        <w:pStyle w:val="TableParagraph"/>
        <w:rPr>
          <w:sz w:val="27"/>
        </w:rPr>
        <w:sectPr w:rsidR="00DB40D4" w:rsidSect="009A6DDF">
          <w:type w:val="continuous"/>
          <w:pgSz w:w="16840" w:h="11910" w:orient="landscape"/>
          <w:pgMar w:top="567" w:right="708" w:bottom="0" w:left="1275" w:header="708" w:footer="708" w:gutter="0"/>
          <w:cols w:space="720"/>
        </w:sectPr>
      </w:pPr>
    </w:p>
    <w:p w:rsidR="00DB40D4" w:rsidRDefault="00DB40D4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DB40D4">
        <w:trPr>
          <w:trHeight w:val="550"/>
        </w:trPr>
        <w:tc>
          <w:tcPr>
            <w:tcW w:w="14674" w:type="dxa"/>
            <w:gridSpan w:val="3"/>
          </w:tcPr>
          <w:p w:rsidR="00DB40D4" w:rsidRDefault="003023D2">
            <w:pPr>
              <w:pStyle w:val="TableParagraph"/>
              <w:spacing w:before="12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DB40D4">
        <w:trPr>
          <w:trHeight w:val="4855"/>
        </w:trPr>
        <w:tc>
          <w:tcPr>
            <w:tcW w:w="641" w:type="dxa"/>
          </w:tcPr>
          <w:p w:rsidR="00DB40D4" w:rsidRDefault="003023D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tabs>
                <w:tab w:val="left" w:pos="1405"/>
                <w:tab w:val="left" w:pos="2080"/>
                <w:tab w:val="left" w:pos="3595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tabs>
                <w:tab w:val="left" w:pos="1561"/>
                <w:tab w:val="left" w:pos="2468"/>
                <w:tab w:val="left" w:pos="3250"/>
                <w:tab w:val="left" w:pos="4636"/>
                <w:tab w:val="left" w:pos="6288"/>
                <w:tab w:val="left" w:pos="7544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члена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сім’ї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загиблого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(померлого)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ветерана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війни, </w:t>
            </w:r>
            <w:r>
              <w:rPr>
                <w:color w:val="0C0C0C"/>
                <w:sz w:val="27"/>
              </w:rPr>
              <w:t>зазначеного у статті 10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Закону, з числа:</w:t>
            </w:r>
          </w:p>
          <w:p w:rsidR="00DB40D4" w:rsidRDefault="003023D2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батьків;</w:t>
            </w:r>
          </w:p>
          <w:p w:rsidR="00DB40D4" w:rsidRDefault="003023D2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одного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подружжя,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одружився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вдруге,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незалежно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того, виплачується йому пенсія чи ні;</w:t>
            </w:r>
          </w:p>
          <w:p w:rsidR="00DB40D4" w:rsidRDefault="003023D2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мали)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своїх </w:t>
            </w:r>
            <w:r>
              <w:rPr>
                <w:color w:val="0C0C0C"/>
                <w:spacing w:val="-2"/>
                <w:sz w:val="27"/>
              </w:rPr>
              <w:t>сімей;</w:t>
            </w:r>
          </w:p>
          <w:p w:rsidR="00DB40D4" w:rsidRDefault="003023D2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свої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але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стали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особами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досягнення повноліття;</w:t>
            </w:r>
          </w:p>
          <w:p w:rsidR="00DB40D4" w:rsidRDefault="003023D2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обоє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загинули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пропали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безвісти;</w:t>
            </w:r>
          </w:p>
          <w:p w:rsidR="00DB40D4" w:rsidRDefault="003023D2">
            <w:pPr>
              <w:pStyle w:val="TableParagraph"/>
              <w:spacing w:before="220" w:line="310" w:lineRule="atLeast"/>
              <w:rPr>
                <w:color w:val="0C0C0C"/>
                <w:spacing w:val="-2"/>
                <w:sz w:val="27"/>
              </w:rPr>
            </w:pPr>
            <w:r>
              <w:rPr>
                <w:color w:val="0C0C0C"/>
                <w:sz w:val="27"/>
              </w:rPr>
              <w:t xml:space="preserve">утриманців загиблого (померлого), яким у зв’язку з цим виплачується </w:t>
            </w:r>
            <w:r>
              <w:rPr>
                <w:color w:val="0C0C0C"/>
                <w:spacing w:val="-2"/>
                <w:sz w:val="27"/>
              </w:rPr>
              <w:t>пенсія.</w:t>
            </w:r>
          </w:p>
          <w:p w:rsidR="009A6DDF" w:rsidRDefault="009A6DDF">
            <w:pPr>
              <w:pStyle w:val="TableParagraph"/>
              <w:spacing w:before="220" w:line="310" w:lineRule="atLeast"/>
              <w:rPr>
                <w:sz w:val="27"/>
              </w:rPr>
            </w:pPr>
          </w:p>
        </w:tc>
      </w:tr>
      <w:tr w:rsidR="00DB40D4">
        <w:trPr>
          <w:trHeight w:val="3965"/>
        </w:trPr>
        <w:tc>
          <w:tcPr>
            <w:tcW w:w="641" w:type="dxa"/>
          </w:tcPr>
          <w:p w:rsidR="00DB40D4" w:rsidRDefault="003023D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</w:t>
            </w:r>
            <w:r>
              <w:rPr>
                <w:color w:val="0C0C0C"/>
                <w:sz w:val="27"/>
              </w:rPr>
              <w:t xml:space="preserve">– </w:t>
            </w:r>
            <w:r>
              <w:rPr>
                <w:b/>
                <w:color w:val="0C0C0C"/>
                <w:sz w:val="27"/>
              </w:rPr>
              <w:t>місцевий структурний підрозді</w:t>
            </w:r>
            <w:r>
              <w:rPr>
                <w:b/>
                <w:color w:val="0C0C0C"/>
                <w:sz w:val="27"/>
              </w:rPr>
              <w:t>л з питань ветеранської політики) члени сімей загиблих (померлих) ветеранів війни подають</w:t>
            </w:r>
            <w:r>
              <w:rPr>
                <w:color w:val="0C0C0C"/>
                <w:sz w:val="27"/>
              </w:rPr>
              <w:t>:</w:t>
            </w:r>
          </w:p>
          <w:p w:rsidR="00DB40D4" w:rsidRPr="009A6DDF" w:rsidRDefault="003023D2">
            <w:pPr>
              <w:pStyle w:val="TableParagraph"/>
              <w:numPr>
                <w:ilvl w:val="0"/>
                <w:numId w:val="6"/>
              </w:numPr>
              <w:tabs>
                <w:tab w:val="left" w:pos="973"/>
              </w:tabs>
              <w:spacing w:before="240"/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заяву довільної </w:t>
            </w:r>
            <w:r>
              <w:rPr>
                <w:color w:val="0C0C0C"/>
                <w:spacing w:val="-2"/>
                <w:sz w:val="27"/>
              </w:rPr>
              <w:t>форми;</w:t>
            </w:r>
          </w:p>
          <w:p w:rsidR="00DB40D4" w:rsidRDefault="003023D2">
            <w:pPr>
              <w:pStyle w:val="TableParagraph"/>
              <w:numPr>
                <w:ilvl w:val="0"/>
                <w:numId w:val="6"/>
              </w:numPr>
              <w:tabs>
                <w:tab w:val="left" w:pos="973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паспорта громадянина України/тимчасового посвідчення громадянина України (для громадян України), паспортного документа іноземця або доку</w:t>
            </w:r>
            <w:r>
              <w:rPr>
                <w:color w:val="0C0C0C"/>
                <w:sz w:val="27"/>
              </w:rPr>
              <w:t>мента, що посвідчує особу без громадянства, посвідки на постійне проживання, посвідки на тимчасове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2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біженця,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21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яка</w:t>
            </w:r>
          </w:p>
        </w:tc>
      </w:tr>
    </w:tbl>
    <w:p w:rsidR="00DB40D4" w:rsidRDefault="00DB40D4">
      <w:pPr>
        <w:pStyle w:val="TableParagraph"/>
        <w:spacing w:line="310" w:lineRule="atLeast"/>
        <w:jc w:val="both"/>
        <w:rPr>
          <w:sz w:val="27"/>
        </w:rPr>
        <w:sectPr w:rsidR="00DB40D4">
          <w:headerReference w:type="default" r:id="rId9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:rsidR="00DB40D4" w:rsidRDefault="00DB40D4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DB40D4">
        <w:trPr>
          <w:trHeight w:val="9003"/>
        </w:trPr>
        <w:tc>
          <w:tcPr>
            <w:tcW w:w="641" w:type="dxa"/>
          </w:tcPr>
          <w:p w:rsidR="00DB40D4" w:rsidRDefault="00DB40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DB40D4" w:rsidRDefault="00DB40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ind w:right="96"/>
              <w:jc w:val="bot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потребує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додаткового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 законність перебування іноземця або особи без громадянства на території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крім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захистом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 довідки про звернення за визнанням особою без громадянства (для іноземців та осіб без громадянства);</w:t>
            </w:r>
          </w:p>
          <w:p w:rsidR="009A6DDF" w:rsidRDefault="009A6DDF">
            <w:pPr>
              <w:pStyle w:val="TableParagraph"/>
              <w:ind w:right="96"/>
              <w:jc w:val="both"/>
              <w:rPr>
                <w:sz w:val="27"/>
              </w:rPr>
            </w:pPr>
          </w:p>
          <w:p w:rsidR="00DB40D4" w:rsidRPr="009A6DDF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що засвідчує реєстрацію у Державному реєстрі фізичних осіб – платників податків (крім осіб, які через свої релігійні переконання відмов</w:t>
            </w:r>
            <w:r>
              <w:rPr>
                <w:color w:val="0C0C0C"/>
                <w:sz w:val="27"/>
              </w:rPr>
              <w:t>ляються від прийняття реєстраційного номера облікової картки платника податків та повідомили про це відповідному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контролюючому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відмітку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паспорті),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дані про реєстраційний номер облікової картки платника податків з Державного реєстру фіз</w:t>
            </w:r>
            <w:r>
              <w:rPr>
                <w:color w:val="0C0C0C"/>
                <w:sz w:val="27"/>
              </w:rPr>
              <w:t>ичних осіб – платників податків, внесені до паспорта громадянина України;</w:t>
            </w:r>
          </w:p>
          <w:p w:rsidR="009A6DDF" w:rsidRDefault="009A6DDF" w:rsidP="009A6DDF">
            <w:pPr>
              <w:pStyle w:val="TableParagraph"/>
              <w:tabs>
                <w:tab w:val="left" w:pos="973"/>
              </w:tabs>
              <w:ind w:left="681" w:right="97"/>
              <w:rPr>
                <w:sz w:val="27"/>
              </w:rPr>
            </w:pPr>
          </w:p>
          <w:p w:rsidR="00DB40D4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свідоцтва про смерть члена сім’ї або повідомлення про його загибель;</w:t>
            </w:r>
          </w:p>
          <w:p w:rsidR="00DB40D4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постанови (рішення) відповідної військово-лікарської (лікарсько-експертної, медичної) комісії (крім в</w:t>
            </w:r>
            <w:r>
              <w:rPr>
                <w:color w:val="0C0C0C"/>
                <w:sz w:val="27"/>
              </w:rPr>
              <w:t>ипадків, коли особа пропала безвісти);</w:t>
            </w:r>
          </w:p>
          <w:p w:rsidR="00DB40D4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шлюб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дружини</w:t>
            </w:r>
            <w:r>
              <w:rPr>
                <w:color w:val="0C0C0C"/>
                <w:spacing w:val="-2"/>
                <w:sz w:val="27"/>
              </w:rPr>
              <w:t xml:space="preserve"> /чоловіка;</w:t>
            </w:r>
          </w:p>
          <w:p w:rsidR="00DB40D4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свідоцтва про народження загиблого (померлого) – для </w:t>
            </w:r>
            <w:r>
              <w:rPr>
                <w:color w:val="0C0C0C"/>
                <w:spacing w:val="-2"/>
                <w:sz w:val="27"/>
              </w:rPr>
              <w:t>батьків;</w:t>
            </w:r>
          </w:p>
          <w:p w:rsidR="00DB40D4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свідоцтва про народження дитини – для дітей загиблого </w:t>
            </w:r>
            <w:r>
              <w:rPr>
                <w:color w:val="0C0C0C"/>
                <w:spacing w:val="-2"/>
                <w:sz w:val="27"/>
              </w:rPr>
              <w:t>(померлого);</w:t>
            </w:r>
          </w:p>
          <w:p w:rsidR="00DB40D4" w:rsidRPr="009A6DDF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призначення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пенсії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втрати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годувальника – для осіб, які перебували на утриманні ветерана війни;</w:t>
            </w:r>
          </w:p>
          <w:p w:rsidR="009A6DDF" w:rsidRDefault="009A6DDF" w:rsidP="009A6DDF">
            <w:pPr>
              <w:pStyle w:val="TableParagraph"/>
              <w:tabs>
                <w:tab w:val="left" w:pos="973"/>
              </w:tabs>
              <w:ind w:left="681" w:right="97"/>
              <w:rPr>
                <w:sz w:val="27"/>
              </w:rPr>
            </w:pPr>
          </w:p>
          <w:p w:rsidR="00DB40D4" w:rsidRPr="009A6DDF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1108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довідку медичного закладу про інвалідність до досягнення повноліття – для дітей, яким встановлено інвалідність до 18 років;</w:t>
            </w:r>
          </w:p>
          <w:p w:rsidR="009A6DDF" w:rsidRDefault="009A6DDF" w:rsidP="009A6DDF">
            <w:pPr>
              <w:pStyle w:val="TableParagraph"/>
              <w:tabs>
                <w:tab w:val="left" w:pos="1108"/>
              </w:tabs>
              <w:ind w:left="681" w:right="98"/>
              <w:rPr>
                <w:sz w:val="27"/>
              </w:rPr>
            </w:pPr>
          </w:p>
          <w:p w:rsidR="00DB40D4" w:rsidRDefault="003023D2">
            <w:pPr>
              <w:pStyle w:val="TableParagraph"/>
              <w:numPr>
                <w:ilvl w:val="0"/>
                <w:numId w:val="5"/>
              </w:numPr>
              <w:tabs>
                <w:tab w:val="left" w:pos="1108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посвідчення загиблого (померлого) ве</w:t>
            </w:r>
            <w:r>
              <w:rPr>
                <w:color w:val="0C0C0C"/>
                <w:sz w:val="27"/>
              </w:rPr>
              <w:t xml:space="preserve">терана війни (за </w:t>
            </w:r>
            <w:r>
              <w:rPr>
                <w:color w:val="0C0C0C"/>
                <w:spacing w:val="-2"/>
                <w:sz w:val="27"/>
              </w:rPr>
              <w:t>наявності);</w:t>
            </w:r>
          </w:p>
        </w:tc>
      </w:tr>
    </w:tbl>
    <w:p w:rsidR="00DB40D4" w:rsidRDefault="00DB40D4">
      <w:pPr>
        <w:pStyle w:val="TableParagraph"/>
        <w:spacing w:line="310" w:lineRule="atLeast"/>
        <w:jc w:val="both"/>
        <w:rPr>
          <w:sz w:val="27"/>
        </w:rPr>
        <w:sectPr w:rsidR="00DB40D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DB40D4" w:rsidRDefault="00DB40D4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DB40D4">
        <w:trPr>
          <w:trHeight w:val="8622"/>
        </w:trPr>
        <w:tc>
          <w:tcPr>
            <w:tcW w:w="641" w:type="dxa"/>
          </w:tcPr>
          <w:p w:rsidR="00DB40D4" w:rsidRDefault="00DB40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DB40D4" w:rsidRDefault="00DB40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DB40D4" w:rsidRPr="009A6DDF" w:rsidRDefault="003023D2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витягу з рішення експертної команди з оцінювання повсякденного функціонування особи або довідки медико-соціальної експертної комісії – для дружин (чоловіків) осіб з інвалідністю внаслідок Другої світової війни, учасників війни і бойових дій, партизан</w:t>
            </w:r>
            <w:r>
              <w:rPr>
                <w:color w:val="0C0C0C"/>
                <w:sz w:val="27"/>
              </w:rPr>
              <w:t>ів і підпільників, які не одружилися вдруге;</w:t>
            </w:r>
          </w:p>
          <w:p w:rsidR="009A6DDF" w:rsidRDefault="009A6DDF" w:rsidP="009A6DDF">
            <w:pPr>
              <w:pStyle w:val="TableParagraph"/>
              <w:tabs>
                <w:tab w:val="left" w:pos="1108"/>
              </w:tabs>
              <w:ind w:left="681" w:right="97"/>
              <w:rPr>
                <w:sz w:val="27"/>
              </w:rPr>
            </w:pPr>
          </w:p>
          <w:p w:rsidR="00DB40D4" w:rsidRPr="009A6DDF" w:rsidRDefault="003023D2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– для дружин (чоловіків), які не одружилися в</w:t>
            </w:r>
            <w:r>
              <w:rPr>
                <w:color w:val="0C0C0C"/>
                <w:sz w:val="27"/>
              </w:rPr>
              <w:t>друге;</w:t>
            </w:r>
          </w:p>
          <w:p w:rsidR="009A6DDF" w:rsidRDefault="009A6DDF" w:rsidP="009A6DDF">
            <w:pPr>
              <w:pStyle w:val="TableParagraph"/>
              <w:tabs>
                <w:tab w:val="left" w:pos="1108"/>
              </w:tabs>
              <w:ind w:left="681" w:right="97"/>
              <w:rPr>
                <w:sz w:val="27"/>
              </w:rPr>
            </w:pPr>
          </w:p>
          <w:p w:rsidR="00DB40D4" w:rsidRDefault="003023D2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участь померлого ветерана у Другій світовій війні та війні з Японією у складі діючої армії та нагородження померлого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державними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нагородами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орденами і медалями колишнього Союзу РСР (крім ювілейних) – для дружин</w:t>
            </w:r>
            <w:r>
              <w:rPr>
                <w:color w:val="0C0C0C"/>
                <w:sz w:val="27"/>
              </w:rPr>
              <w:t xml:space="preserve"> (чоловіків), які не одружилися вдруге;</w:t>
            </w:r>
          </w:p>
          <w:p w:rsidR="00DB40D4" w:rsidRDefault="003023D2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навчання за денною або дуальною формою здобуття освіти у закладах професійної (професійно-технічної), фахової передвищої та вищої освіти – для дітей померлих учасників бойових дій;</w:t>
            </w:r>
          </w:p>
          <w:p w:rsidR="00DB40D4" w:rsidRDefault="003023D2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посвідчення померлого учасника бойових дій – для дітей</w:t>
            </w:r>
            <w:r>
              <w:rPr>
                <w:color w:val="0C0C0C"/>
                <w:sz w:val="27"/>
              </w:rPr>
              <w:t xml:space="preserve"> померлих учасників бойових дій;</w:t>
            </w:r>
          </w:p>
          <w:p w:rsidR="00DB40D4" w:rsidRDefault="003023D2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який надає повноваження законному представнику або уповноваженій особі представляти заявника, оформленого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(для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віком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14 років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свідоцтва про народження) – у разі подання документів законним представником або уповноваженою особою.</w:t>
            </w:r>
          </w:p>
          <w:p w:rsidR="00DB40D4" w:rsidRDefault="003023D2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:rsidR="00DB40D4" w:rsidRDefault="003023D2">
            <w:pPr>
              <w:pStyle w:val="TableParagraph"/>
              <w:spacing w:line="290" w:lineRule="exact"/>
              <w:rPr>
                <w:i/>
                <w:color w:val="0C0C0C"/>
                <w:spacing w:val="-2"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  <w:p w:rsidR="009A6DDF" w:rsidRDefault="009A6DDF">
            <w:pPr>
              <w:pStyle w:val="TableParagraph"/>
              <w:spacing w:line="290" w:lineRule="exact"/>
              <w:rPr>
                <w:i/>
                <w:sz w:val="27"/>
              </w:rPr>
            </w:pPr>
          </w:p>
        </w:tc>
      </w:tr>
      <w:tr w:rsidR="00DB40D4">
        <w:trPr>
          <w:trHeight w:val="620"/>
        </w:trPr>
        <w:tc>
          <w:tcPr>
            <w:tcW w:w="641" w:type="dxa"/>
          </w:tcPr>
          <w:p w:rsidR="00DB40D4" w:rsidRDefault="003023D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</w:t>
            </w:r>
            <w:r>
              <w:rPr>
                <w:color w:val="0C0C0C"/>
                <w:sz w:val="27"/>
              </w:rPr>
              <w:t>міністративної послуги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(сканованими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копіями) документів подається:</w:t>
            </w:r>
          </w:p>
        </w:tc>
      </w:tr>
    </w:tbl>
    <w:p w:rsidR="00DB40D4" w:rsidRDefault="00DB40D4">
      <w:pPr>
        <w:pStyle w:val="TableParagraph"/>
        <w:spacing w:line="310" w:lineRule="atLeast"/>
        <w:rPr>
          <w:sz w:val="27"/>
        </w:rPr>
        <w:sectPr w:rsidR="00DB40D4">
          <w:pgSz w:w="16840" w:h="11910" w:orient="landscape"/>
          <w:pgMar w:top="1060" w:right="708" w:bottom="280" w:left="1275" w:header="522" w:footer="0" w:gutter="0"/>
          <w:cols w:space="720"/>
        </w:sectPr>
      </w:pPr>
    </w:p>
    <w:p w:rsidR="00DB40D4" w:rsidRDefault="00DB40D4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DB40D4">
        <w:trPr>
          <w:trHeight w:val="3104"/>
        </w:trPr>
        <w:tc>
          <w:tcPr>
            <w:tcW w:w="641" w:type="dxa"/>
          </w:tcPr>
          <w:p w:rsidR="00DB40D4" w:rsidRDefault="00DB40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DB40D4" w:rsidRDefault="00DB40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numPr>
                <w:ilvl w:val="0"/>
                <w:numId w:val="3"/>
              </w:numPr>
              <w:tabs>
                <w:tab w:val="left" w:pos="941"/>
              </w:tabs>
              <w:ind w:left="114" w:right="9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особисто з пред’явленням документа, що посвідчує особу заявника, або через законного представника чи уповноважену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зв’язку;</w:t>
            </w:r>
          </w:p>
          <w:p w:rsidR="00DB40D4" w:rsidRDefault="003023D2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</w:t>
            </w:r>
            <w:r>
              <w:rPr>
                <w:color w:val="0C0C0C"/>
                <w:sz w:val="27"/>
              </w:rPr>
              <w:t>ністративних послуг за задекларованим/зареєстрованим місцем проживання (перебування) або за адресою фактичного місця проживання для внутрішньо переміщених осіб особисто з пред’явленням документа, що посвідчує особу заявника, або через законного представник</w:t>
            </w:r>
            <w:r>
              <w:rPr>
                <w:color w:val="0C0C0C"/>
                <w:sz w:val="27"/>
              </w:rPr>
              <w:t xml:space="preserve">а чи уповноважену </w:t>
            </w:r>
            <w:r>
              <w:rPr>
                <w:color w:val="0C0C0C"/>
                <w:spacing w:val="-2"/>
                <w:sz w:val="27"/>
              </w:rPr>
              <w:t>особу.</w:t>
            </w:r>
          </w:p>
        </w:tc>
      </w:tr>
      <w:tr w:rsidR="00DB40D4">
        <w:trPr>
          <w:trHeight w:val="620"/>
        </w:trPr>
        <w:tc>
          <w:tcPr>
            <w:tcW w:w="641" w:type="dxa"/>
          </w:tcPr>
          <w:p w:rsidR="00DB40D4" w:rsidRDefault="003023D2">
            <w:pPr>
              <w:pStyle w:val="TableParagraph"/>
              <w:ind w:left="0" w:right="237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tabs>
                <w:tab w:val="left" w:pos="2053"/>
                <w:tab w:val="left" w:pos="4619"/>
              </w:tabs>
              <w:spacing w:line="310" w:lineRule="atLeast"/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DB40D4">
        <w:trPr>
          <w:trHeight w:val="310"/>
        </w:trPr>
        <w:tc>
          <w:tcPr>
            <w:tcW w:w="641" w:type="dxa"/>
          </w:tcPr>
          <w:p w:rsidR="00DB40D4" w:rsidRDefault="003023D2">
            <w:pPr>
              <w:pStyle w:val="TableParagraph"/>
              <w:spacing w:line="290" w:lineRule="exact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DB40D4">
        <w:trPr>
          <w:trHeight w:val="1552"/>
        </w:trPr>
        <w:tc>
          <w:tcPr>
            <w:tcW w:w="641" w:type="dxa"/>
          </w:tcPr>
          <w:p w:rsidR="00DB40D4" w:rsidRDefault="003023D2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tabs>
                <w:tab w:val="left" w:pos="1296"/>
                <w:tab w:val="left" w:pos="2408"/>
                <w:tab w:val="left" w:pos="3075"/>
                <w:tab w:val="left" w:pos="4263"/>
                <w:tab w:val="left" w:pos="4669"/>
              </w:tabs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114" w:right="98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Якщо</w:t>
            </w:r>
            <w:r>
              <w:rPr>
                <w:color w:val="0C0C0C"/>
                <w:spacing w:val="-1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належить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(померлих) ветерана війни, зазначених у статті 10 Закону;</w:t>
            </w:r>
          </w:p>
          <w:p w:rsidR="00DB40D4" w:rsidRDefault="003023D2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951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документів;</w:t>
            </w:r>
          </w:p>
          <w:p w:rsidR="00DB40D4" w:rsidRDefault="003023D2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951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неправдивих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відомостей;</w:t>
            </w:r>
          </w:p>
          <w:p w:rsidR="00DB40D4" w:rsidRDefault="003023D2">
            <w:pPr>
              <w:pStyle w:val="TableParagraph"/>
              <w:numPr>
                <w:ilvl w:val="0"/>
                <w:numId w:val="2"/>
              </w:numPr>
              <w:tabs>
                <w:tab w:val="left" w:pos="1018"/>
              </w:tabs>
              <w:spacing w:line="290" w:lineRule="exact"/>
              <w:ind w:left="1018" w:hanging="337"/>
              <w:rPr>
                <w:sz w:val="27"/>
              </w:rPr>
            </w:pPr>
            <w:r>
              <w:rPr>
                <w:color w:val="0C0C0C"/>
                <w:sz w:val="27"/>
              </w:rPr>
              <w:t>Виявлення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підробок у поданих </w:t>
            </w:r>
            <w:r>
              <w:rPr>
                <w:color w:val="0C0C0C"/>
                <w:spacing w:val="-2"/>
                <w:sz w:val="27"/>
              </w:rPr>
              <w:t>документах.</w:t>
            </w:r>
          </w:p>
        </w:tc>
      </w:tr>
      <w:tr w:rsidR="00DB40D4">
        <w:trPr>
          <w:trHeight w:val="949"/>
        </w:trPr>
        <w:tc>
          <w:tcPr>
            <w:tcW w:w="641" w:type="dxa"/>
          </w:tcPr>
          <w:p w:rsidR="00DB40D4" w:rsidRDefault="003023D2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spacing w:line="310" w:lineRule="atLeast"/>
              <w:ind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рішення, прийняте за результатами розгляду заяви (про надання або відмову у наданні статусу члена сім’ї загиблого (померлого) ветерана війни)</w:t>
            </w:r>
          </w:p>
        </w:tc>
      </w:tr>
      <w:tr w:rsidR="00DB40D4">
        <w:trPr>
          <w:trHeight w:val="620"/>
        </w:trPr>
        <w:tc>
          <w:tcPr>
            <w:tcW w:w="641" w:type="dxa"/>
          </w:tcPr>
          <w:p w:rsidR="00DB40D4" w:rsidRDefault="003023D2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</w:tcPr>
          <w:p w:rsidR="00DB40D4" w:rsidRDefault="003023D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:rsidR="00DB40D4" w:rsidRDefault="003023D2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left="384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:rsidR="00DB40D4" w:rsidRDefault="003023D2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90" w:lineRule="exact"/>
              <w:ind w:left="384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:rsidR="00DB40D4" w:rsidRDefault="00DB40D4">
      <w:pPr>
        <w:pStyle w:val="a3"/>
      </w:pPr>
    </w:p>
    <w:p w:rsidR="00DB40D4" w:rsidRDefault="00DB40D4">
      <w:pPr>
        <w:pStyle w:val="a3"/>
        <w:spacing w:before="3"/>
      </w:pPr>
    </w:p>
    <w:p w:rsidR="00DB40D4" w:rsidRDefault="003023D2">
      <w:pPr>
        <w:pStyle w:val="a3"/>
        <w:tabs>
          <w:tab w:val="left" w:pos="12241"/>
        </w:tabs>
      </w:pPr>
      <w:r>
        <w:rPr>
          <w:noProof/>
          <w:lang w:eastAsia="uk-UA"/>
        </w:rPr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652145</wp:posOffset>
            </wp:positionH>
            <wp:positionV relativeFrom="paragraph">
              <wp:posOffset>335280</wp:posOffset>
            </wp:positionV>
            <wp:extent cx="4258476" cy="12813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476" cy="128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</w:r>
      <w:bookmarkStart w:id="0" w:name="_GoBack"/>
      <w:bookmarkEnd w:id="0"/>
      <w:r>
        <w:rPr>
          <w:color w:val="0C0C0C"/>
        </w:rPr>
        <w:t>Наталія</w:t>
      </w:r>
      <w:r>
        <w:rPr>
          <w:color w:val="0C0C0C"/>
          <w:spacing w:val="-2"/>
        </w:rPr>
        <w:t xml:space="preserve"> ГУМЕНЮК</w:t>
      </w:r>
    </w:p>
    <w:sectPr w:rsidR="00DB40D4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D2" w:rsidRDefault="003023D2">
      <w:r>
        <w:separator/>
      </w:r>
    </w:p>
  </w:endnote>
  <w:endnote w:type="continuationSeparator" w:id="0">
    <w:p w:rsidR="003023D2" w:rsidRDefault="0030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D2" w:rsidRDefault="003023D2">
      <w:r>
        <w:separator/>
      </w:r>
    </w:p>
  </w:footnote>
  <w:footnote w:type="continuationSeparator" w:id="0">
    <w:p w:rsidR="003023D2" w:rsidRDefault="0030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0D4" w:rsidRDefault="003023D2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0D4" w:rsidRDefault="003023D2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E62334">
                            <w:rPr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22pgEAAD4DAAAOAAAAZHJzL2Uyb0RvYy54bWysUttu2zAMfR/QfxD03th1sT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" filled="f" stroked="f">
              <v:path arrowok="t"/>
              <v:textbox inset="0,0,0,0">
                <w:txbxContent>
                  <w:p w:rsidR="00DB40D4" w:rsidRDefault="003023D2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E62334">
                      <w:rPr>
                        <w:noProof/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018"/>
    <w:multiLevelType w:val="hybridMultilevel"/>
    <w:tmpl w:val="8CA89A4E"/>
    <w:lvl w:ilvl="0" w:tplc="4FD4D934">
      <w:start w:val="1"/>
      <w:numFmt w:val="decimal"/>
      <w:lvlText w:val="%1."/>
      <w:lvlJc w:val="left"/>
      <w:pPr>
        <w:ind w:left="38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15CA404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DA42CE52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A54CD81A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0EB6B928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B0486FD2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5CE0939E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B76C5854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2196BDA8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2412793C"/>
    <w:multiLevelType w:val="hybridMultilevel"/>
    <w:tmpl w:val="A6160D78"/>
    <w:lvl w:ilvl="0" w:tplc="03B8E9F8">
      <w:start w:val="1"/>
      <w:numFmt w:val="decimal"/>
      <w:lvlText w:val="%1."/>
      <w:lvlJc w:val="left"/>
      <w:pPr>
        <w:ind w:left="11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D5E360A">
      <w:numFmt w:val="bullet"/>
      <w:lvlText w:val="•"/>
      <w:lvlJc w:val="left"/>
      <w:pPr>
        <w:ind w:left="942" w:hanging="270"/>
      </w:pPr>
      <w:rPr>
        <w:rFonts w:hint="default"/>
        <w:lang w:val="uk-UA" w:eastAsia="en-US" w:bidi="ar-SA"/>
      </w:rPr>
    </w:lvl>
    <w:lvl w:ilvl="2" w:tplc="6778CFD2">
      <w:numFmt w:val="bullet"/>
      <w:lvlText w:val="•"/>
      <w:lvlJc w:val="left"/>
      <w:pPr>
        <w:ind w:left="1765" w:hanging="270"/>
      </w:pPr>
      <w:rPr>
        <w:rFonts w:hint="default"/>
        <w:lang w:val="uk-UA" w:eastAsia="en-US" w:bidi="ar-SA"/>
      </w:rPr>
    </w:lvl>
    <w:lvl w:ilvl="3" w:tplc="659C9294">
      <w:numFmt w:val="bullet"/>
      <w:lvlText w:val="•"/>
      <w:lvlJc w:val="left"/>
      <w:pPr>
        <w:ind w:left="2588" w:hanging="270"/>
      </w:pPr>
      <w:rPr>
        <w:rFonts w:hint="default"/>
        <w:lang w:val="uk-UA" w:eastAsia="en-US" w:bidi="ar-SA"/>
      </w:rPr>
    </w:lvl>
    <w:lvl w:ilvl="4" w:tplc="BF34CDB2">
      <w:numFmt w:val="bullet"/>
      <w:lvlText w:val="•"/>
      <w:lvlJc w:val="left"/>
      <w:pPr>
        <w:ind w:left="3411" w:hanging="270"/>
      </w:pPr>
      <w:rPr>
        <w:rFonts w:hint="default"/>
        <w:lang w:val="uk-UA" w:eastAsia="en-US" w:bidi="ar-SA"/>
      </w:rPr>
    </w:lvl>
    <w:lvl w:ilvl="5" w:tplc="D09441FE">
      <w:numFmt w:val="bullet"/>
      <w:lvlText w:val="•"/>
      <w:lvlJc w:val="left"/>
      <w:pPr>
        <w:ind w:left="4234" w:hanging="270"/>
      </w:pPr>
      <w:rPr>
        <w:rFonts w:hint="default"/>
        <w:lang w:val="uk-UA" w:eastAsia="en-US" w:bidi="ar-SA"/>
      </w:rPr>
    </w:lvl>
    <w:lvl w:ilvl="6" w:tplc="3B78FB0E">
      <w:numFmt w:val="bullet"/>
      <w:lvlText w:val="•"/>
      <w:lvlJc w:val="left"/>
      <w:pPr>
        <w:ind w:left="5056" w:hanging="270"/>
      </w:pPr>
      <w:rPr>
        <w:rFonts w:hint="default"/>
        <w:lang w:val="uk-UA" w:eastAsia="en-US" w:bidi="ar-SA"/>
      </w:rPr>
    </w:lvl>
    <w:lvl w:ilvl="7" w:tplc="E8327842">
      <w:numFmt w:val="bullet"/>
      <w:lvlText w:val="•"/>
      <w:lvlJc w:val="left"/>
      <w:pPr>
        <w:ind w:left="5879" w:hanging="270"/>
      </w:pPr>
      <w:rPr>
        <w:rFonts w:hint="default"/>
        <w:lang w:val="uk-UA" w:eastAsia="en-US" w:bidi="ar-SA"/>
      </w:rPr>
    </w:lvl>
    <w:lvl w:ilvl="8" w:tplc="E55458CC">
      <w:numFmt w:val="bullet"/>
      <w:lvlText w:val="•"/>
      <w:lvlJc w:val="left"/>
      <w:pPr>
        <w:ind w:left="6702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2ACD37FE"/>
    <w:multiLevelType w:val="hybridMultilevel"/>
    <w:tmpl w:val="80D02EE4"/>
    <w:lvl w:ilvl="0" w:tplc="52C029D8">
      <w:start w:val="3"/>
      <w:numFmt w:val="decimal"/>
      <w:lvlText w:val="%1)"/>
      <w:lvlJc w:val="left"/>
      <w:pPr>
        <w:ind w:left="1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A32C4B1E">
      <w:numFmt w:val="bullet"/>
      <w:lvlText w:val="•"/>
      <w:lvlJc w:val="left"/>
      <w:pPr>
        <w:ind w:left="942" w:hanging="293"/>
      </w:pPr>
      <w:rPr>
        <w:rFonts w:hint="default"/>
        <w:lang w:val="uk-UA" w:eastAsia="en-US" w:bidi="ar-SA"/>
      </w:rPr>
    </w:lvl>
    <w:lvl w:ilvl="2" w:tplc="3FBEE580">
      <w:numFmt w:val="bullet"/>
      <w:lvlText w:val="•"/>
      <w:lvlJc w:val="left"/>
      <w:pPr>
        <w:ind w:left="1765" w:hanging="293"/>
      </w:pPr>
      <w:rPr>
        <w:rFonts w:hint="default"/>
        <w:lang w:val="uk-UA" w:eastAsia="en-US" w:bidi="ar-SA"/>
      </w:rPr>
    </w:lvl>
    <w:lvl w:ilvl="3" w:tplc="2294DA34">
      <w:numFmt w:val="bullet"/>
      <w:lvlText w:val="•"/>
      <w:lvlJc w:val="left"/>
      <w:pPr>
        <w:ind w:left="2588" w:hanging="293"/>
      </w:pPr>
      <w:rPr>
        <w:rFonts w:hint="default"/>
        <w:lang w:val="uk-UA" w:eastAsia="en-US" w:bidi="ar-SA"/>
      </w:rPr>
    </w:lvl>
    <w:lvl w:ilvl="4" w:tplc="BA62BB5E">
      <w:numFmt w:val="bullet"/>
      <w:lvlText w:val="•"/>
      <w:lvlJc w:val="left"/>
      <w:pPr>
        <w:ind w:left="3411" w:hanging="293"/>
      </w:pPr>
      <w:rPr>
        <w:rFonts w:hint="default"/>
        <w:lang w:val="uk-UA" w:eastAsia="en-US" w:bidi="ar-SA"/>
      </w:rPr>
    </w:lvl>
    <w:lvl w:ilvl="5" w:tplc="BF00D6BE">
      <w:numFmt w:val="bullet"/>
      <w:lvlText w:val="•"/>
      <w:lvlJc w:val="left"/>
      <w:pPr>
        <w:ind w:left="4234" w:hanging="293"/>
      </w:pPr>
      <w:rPr>
        <w:rFonts w:hint="default"/>
        <w:lang w:val="uk-UA" w:eastAsia="en-US" w:bidi="ar-SA"/>
      </w:rPr>
    </w:lvl>
    <w:lvl w:ilvl="6" w:tplc="ECF05380">
      <w:numFmt w:val="bullet"/>
      <w:lvlText w:val="•"/>
      <w:lvlJc w:val="left"/>
      <w:pPr>
        <w:ind w:left="5056" w:hanging="293"/>
      </w:pPr>
      <w:rPr>
        <w:rFonts w:hint="default"/>
        <w:lang w:val="uk-UA" w:eastAsia="en-US" w:bidi="ar-SA"/>
      </w:rPr>
    </w:lvl>
    <w:lvl w:ilvl="7" w:tplc="F07C8FC4">
      <w:numFmt w:val="bullet"/>
      <w:lvlText w:val="•"/>
      <w:lvlJc w:val="left"/>
      <w:pPr>
        <w:ind w:left="5879" w:hanging="293"/>
      </w:pPr>
      <w:rPr>
        <w:rFonts w:hint="default"/>
        <w:lang w:val="uk-UA" w:eastAsia="en-US" w:bidi="ar-SA"/>
      </w:rPr>
    </w:lvl>
    <w:lvl w:ilvl="8" w:tplc="FAC4B836">
      <w:numFmt w:val="bullet"/>
      <w:lvlText w:val="•"/>
      <w:lvlJc w:val="left"/>
      <w:pPr>
        <w:ind w:left="6702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2F1162F4"/>
    <w:multiLevelType w:val="hybridMultilevel"/>
    <w:tmpl w:val="F458889C"/>
    <w:lvl w:ilvl="0" w:tplc="39C81A8E">
      <w:start w:val="1"/>
      <w:numFmt w:val="decimal"/>
      <w:lvlText w:val="%1)"/>
      <w:lvlJc w:val="left"/>
      <w:pPr>
        <w:ind w:left="97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11403BB0">
      <w:numFmt w:val="bullet"/>
      <w:lvlText w:val="•"/>
      <w:lvlJc w:val="left"/>
      <w:pPr>
        <w:ind w:left="1716" w:hanging="293"/>
      </w:pPr>
      <w:rPr>
        <w:rFonts w:hint="default"/>
        <w:lang w:val="uk-UA" w:eastAsia="en-US" w:bidi="ar-SA"/>
      </w:rPr>
    </w:lvl>
    <w:lvl w:ilvl="2" w:tplc="2CB6CC56">
      <w:numFmt w:val="bullet"/>
      <w:lvlText w:val="•"/>
      <w:lvlJc w:val="left"/>
      <w:pPr>
        <w:ind w:left="2453" w:hanging="293"/>
      </w:pPr>
      <w:rPr>
        <w:rFonts w:hint="default"/>
        <w:lang w:val="uk-UA" w:eastAsia="en-US" w:bidi="ar-SA"/>
      </w:rPr>
    </w:lvl>
    <w:lvl w:ilvl="3" w:tplc="8AFA4384">
      <w:numFmt w:val="bullet"/>
      <w:lvlText w:val="•"/>
      <w:lvlJc w:val="left"/>
      <w:pPr>
        <w:ind w:left="3190" w:hanging="293"/>
      </w:pPr>
      <w:rPr>
        <w:rFonts w:hint="default"/>
        <w:lang w:val="uk-UA" w:eastAsia="en-US" w:bidi="ar-SA"/>
      </w:rPr>
    </w:lvl>
    <w:lvl w:ilvl="4" w:tplc="A9D85F52">
      <w:numFmt w:val="bullet"/>
      <w:lvlText w:val="•"/>
      <w:lvlJc w:val="left"/>
      <w:pPr>
        <w:ind w:left="3927" w:hanging="293"/>
      </w:pPr>
      <w:rPr>
        <w:rFonts w:hint="default"/>
        <w:lang w:val="uk-UA" w:eastAsia="en-US" w:bidi="ar-SA"/>
      </w:rPr>
    </w:lvl>
    <w:lvl w:ilvl="5" w:tplc="30AC870C">
      <w:numFmt w:val="bullet"/>
      <w:lvlText w:val="•"/>
      <w:lvlJc w:val="left"/>
      <w:pPr>
        <w:ind w:left="4664" w:hanging="293"/>
      </w:pPr>
      <w:rPr>
        <w:rFonts w:hint="default"/>
        <w:lang w:val="uk-UA" w:eastAsia="en-US" w:bidi="ar-SA"/>
      </w:rPr>
    </w:lvl>
    <w:lvl w:ilvl="6" w:tplc="55308FBE">
      <w:numFmt w:val="bullet"/>
      <w:lvlText w:val="•"/>
      <w:lvlJc w:val="left"/>
      <w:pPr>
        <w:ind w:left="5400" w:hanging="293"/>
      </w:pPr>
      <w:rPr>
        <w:rFonts w:hint="default"/>
        <w:lang w:val="uk-UA" w:eastAsia="en-US" w:bidi="ar-SA"/>
      </w:rPr>
    </w:lvl>
    <w:lvl w:ilvl="7" w:tplc="D3D65A1C">
      <w:numFmt w:val="bullet"/>
      <w:lvlText w:val="•"/>
      <w:lvlJc w:val="left"/>
      <w:pPr>
        <w:ind w:left="6137" w:hanging="293"/>
      </w:pPr>
      <w:rPr>
        <w:rFonts w:hint="default"/>
        <w:lang w:val="uk-UA" w:eastAsia="en-US" w:bidi="ar-SA"/>
      </w:rPr>
    </w:lvl>
    <w:lvl w:ilvl="8" w:tplc="3C281868">
      <w:numFmt w:val="bullet"/>
      <w:lvlText w:val="•"/>
      <w:lvlJc w:val="left"/>
      <w:pPr>
        <w:ind w:left="6874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69900439"/>
    <w:multiLevelType w:val="hybridMultilevel"/>
    <w:tmpl w:val="624A406E"/>
    <w:lvl w:ilvl="0" w:tplc="4D7C081C">
      <w:start w:val="12"/>
      <w:numFmt w:val="decimal"/>
      <w:lvlText w:val="%1)"/>
      <w:lvlJc w:val="left"/>
      <w:pPr>
        <w:ind w:left="11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6C08CF98">
      <w:numFmt w:val="bullet"/>
      <w:lvlText w:val="•"/>
      <w:lvlJc w:val="left"/>
      <w:pPr>
        <w:ind w:left="942" w:hanging="428"/>
      </w:pPr>
      <w:rPr>
        <w:rFonts w:hint="default"/>
        <w:lang w:val="uk-UA" w:eastAsia="en-US" w:bidi="ar-SA"/>
      </w:rPr>
    </w:lvl>
    <w:lvl w:ilvl="2" w:tplc="6F1CE574">
      <w:numFmt w:val="bullet"/>
      <w:lvlText w:val="•"/>
      <w:lvlJc w:val="left"/>
      <w:pPr>
        <w:ind w:left="1765" w:hanging="428"/>
      </w:pPr>
      <w:rPr>
        <w:rFonts w:hint="default"/>
        <w:lang w:val="uk-UA" w:eastAsia="en-US" w:bidi="ar-SA"/>
      </w:rPr>
    </w:lvl>
    <w:lvl w:ilvl="3" w:tplc="266C4F90">
      <w:numFmt w:val="bullet"/>
      <w:lvlText w:val="•"/>
      <w:lvlJc w:val="left"/>
      <w:pPr>
        <w:ind w:left="2588" w:hanging="428"/>
      </w:pPr>
      <w:rPr>
        <w:rFonts w:hint="default"/>
        <w:lang w:val="uk-UA" w:eastAsia="en-US" w:bidi="ar-SA"/>
      </w:rPr>
    </w:lvl>
    <w:lvl w:ilvl="4" w:tplc="D6309FE0">
      <w:numFmt w:val="bullet"/>
      <w:lvlText w:val="•"/>
      <w:lvlJc w:val="left"/>
      <w:pPr>
        <w:ind w:left="3411" w:hanging="428"/>
      </w:pPr>
      <w:rPr>
        <w:rFonts w:hint="default"/>
        <w:lang w:val="uk-UA" w:eastAsia="en-US" w:bidi="ar-SA"/>
      </w:rPr>
    </w:lvl>
    <w:lvl w:ilvl="5" w:tplc="D744E39C">
      <w:numFmt w:val="bullet"/>
      <w:lvlText w:val="•"/>
      <w:lvlJc w:val="left"/>
      <w:pPr>
        <w:ind w:left="4234" w:hanging="428"/>
      </w:pPr>
      <w:rPr>
        <w:rFonts w:hint="default"/>
        <w:lang w:val="uk-UA" w:eastAsia="en-US" w:bidi="ar-SA"/>
      </w:rPr>
    </w:lvl>
    <w:lvl w:ilvl="6" w:tplc="9C0C2584">
      <w:numFmt w:val="bullet"/>
      <w:lvlText w:val="•"/>
      <w:lvlJc w:val="left"/>
      <w:pPr>
        <w:ind w:left="5056" w:hanging="428"/>
      </w:pPr>
      <w:rPr>
        <w:rFonts w:hint="default"/>
        <w:lang w:val="uk-UA" w:eastAsia="en-US" w:bidi="ar-SA"/>
      </w:rPr>
    </w:lvl>
    <w:lvl w:ilvl="7" w:tplc="AF0CF3DE">
      <w:numFmt w:val="bullet"/>
      <w:lvlText w:val="•"/>
      <w:lvlJc w:val="left"/>
      <w:pPr>
        <w:ind w:left="5879" w:hanging="428"/>
      </w:pPr>
      <w:rPr>
        <w:rFonts w:hint="default"/>
        <w:lang w:val="uk-UA" w:eastAsia="en-US" w:bidi="ar-SA"/>
      </w:rPr>
    </w:lvl>
    <w:lvl w:ilvl="8" w:tplc="0D6E7CEE">
      <w:numFmt w:val="bullet"/>
      <w:lvlText w:val="•"/>
      <w:lvlJc w:val="left"/>
      <w:pPr>
        <w:ind w:left="6702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74861607"/>
    <w:multiLevelType w:val="hybridMultilevel"/>
    <w:tmpl w:val="8C96E6B4"/>
    <w:lvl w:ilvl="0" w:tplc="45F67416">
      <w:start w:val="1"/>
      <w:numFmt w:val="decimal"/>
      <w:lvlText w:val="%1."/>
      <w:lvlJc w:val="left"/>
      <w:pPr>
        <w:ind w:left="11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 w:tplc="106A03AE">
      <w:numFmt w:val="bullet"/>
      <w:lvlText w:val="•"/>
      <w:lvlJc w:val="left"/>
      <w:pPr>
        <w:ind w:left="942" w:hanging="262"/>
      </w:pPr>
      <w:rPr>
        <w:rFonts w:hint="default"/>
        <w:lang w:val="uk-UA" w:eastAsia="en-US" w:bidi="ar-SA"/>
      </w:rPr>
    </w:lvl>
    <w:lvl w:ilvl="2" w:tplc="77FC81DC">
      <w:numFmt w:val="bullet"/>
      <w:lvlText w:val="•"/>
      <w:lvlJc w:val="left"/>
      <w:pPr>
        <w:ind w:left="1765" w:hanging="262"/>
      </w:pPr>
      <w:rPr>
        <w:rFonts w:hint="default"/>
        <w:lang w:val="uk-UA" w:eastAsia="en-US" w:bidi="ar-SA"/>
      </w:rPr>
    </w:lvl>
    <w:lvl w:ilvl="3" w:tplc="69C64522">
      <w:numFmt w:val="bullet"/>
      <w:lvlText w:val="•"/>
      <w:lvlJc w:val="left"/>
      <w:pPr>
        <w:ind w:left="2588" w:hanging="262"/>
      </w:pPr>
      <w:rPr>
        <w:rFonts w:hint="default"/>
        <w:lang w:val="uk-UA" w:eastAsia="en-US" w:bidi="ar-SA"/>
      </w:rPr>
    </w:lvl>
    <w:lvl w:ilvl="4" w:tplc="A03E07B2">
      <w:numFmt w:val="bullet"/>
      <w:lvlText w:val="•"/>
      <w:lvlJc w:val="left"/>
      <w:pPr>
        <w:ind w:left="3411" w:hanging="262"/>
      </w:pPr>
      <w:rPr>
        <w:rFonts w:hint="default"/>
        <w:lang w:val="uk-UA" w:eastAsia="en-US" w:bidi="ar-SA"/>
      </w:rPr>
    </w:lvl>
    <w:lvl w:ilvl="5" w:tplc="B02039C0">
      <w:numFmt w:val="bullet"/>
      <w:lvlText w:val="•"/>
      <w:lvlJc w:val="left"/>
      <w:pPr>
        <w:ind w:left="4234" w:hanging="262"/>
      </w:pPr>
      <w:rPr>
        <w:rFonts w:hint="default"/>
        <w:lang w:val="uk-UA" w:eastAsia="en-US" w:bidi="ar-SA"/>
      </w:rPr>
    </w:lvl>
    <w:lvl w:ilvl="6" w:tplc="CEA41BB8">
      <w:numFmt w:val="bullet"/>
      <w:lvlText w:val="•"/>
      <w:lvlJc w:val="left"/>
      <w:pPr>
        <w:ind w:left="5056" w:hanging="262"/>
      </w:pPr>
      <w:rPr>
        <w:rFonts w:hint="default"/>
        <w:lang w:val="uk-UA" w:eastAsia="en-US" w:bidi="ar-SA"/>
      </w:rPr>
    </w:lvl>
    <w:lvl w:ilvl="7" w:tplc="B2FA909E">
      <w:numFmt w:val="bullet"/>
      <w:lvlText w:val="•"/>
      <w:lvlJc w:val="left"/>
      <w:pPr>
        <w:ind w:left="5879" w:hanging="262"/>
      </w:pPr>
      <w:rPr>
        <w:rFonts w:hint="default"/>
        <w:lang w:val="uk-UA" w:eastAsia="en-US" w:bidi="ar-SA"/>
      </w:rPr>
    </w:lvl>
    <w:lvl w:ilvl="8" w:tplc="7654E4D8">
      <w:numFmt w:val="bullet"/>
      <w:lvlText w:val="•"/>
      <w:lvlJc w:val="left"/>
      <w:pPr>
        <w:ind w:left="6702" w:hanging="26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40D4"/>
    <w:rsid w:val="003023D2"/>
    <w:rsid w:val="009A6DDF"/>
    <w:rsid w:val="00DB40D4"/>
    <w:rsid w:val="00E6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9FEE"/>
  <w15:docId w15:val="{1CD1BDDB-EA5B-4BAD-8549-56BDEBBE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styleId="a6">
    <w:name w:val="Hyperlink"/>
    <w:basedOn w:val="a0"/>
    <w:uiPriority w:val="99"/>
    <w:unhideWhenUsed/>
    <w:rsid w:val="009A6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ivska-rda.gov.ua/upravlinnya-socialnogo-zahistu-naselennya-rajderzhadministracii-15-15-55-16-12-202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4601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amotrich</cp:lastModifiedBy>
  <cp:revision>2</cp:revision>
  <dcterms:created xsi:type="dcterms:W3CDTF">2025-12-11T07:13:00Z</dcterms:created>
  <dcterms:modified xsi:type="dcterms:W3CDTF">2025-12-11T07:25:00Z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Aspose.Words for .NET 22.12.0</vt:lpwstr>
  </property>
</Properties>
</file>